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72B4F80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4A0531">
        <w:rPr>
          <w:rFonts w:ascii="Arial" w:eastAsia="SimSun" w:hAnsi="Arial" w:cs="Times New Roman"/>
          <w:b/>
          <w:sz w:val="24"/>
          <w:szCs w:val="20"/>
          <w:lang w:val="en-GB"/>
        </w:rPr>
        <w:t>5-e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41D1F" w:rsidRPr="00D41D1F">
        <w:rPr>
          <w:rFonts w:ascii="Arial" w:eastAsia="SimSun" w:hAnsi="Arial" w:cs="Times New Roman"/>
          <w:b/>
          <w:bCs/>
          <w:sz w:val="24"/>
          <w:szCs w:val="20"/>
          <w:lang w:val="en-GB" w:eastAsia="ja-JP"/>
        </w:rPr>
        <w:t>R4-2006060</w:t>
      </w:r>
    </w:p>
    <w:bookmarkEnd w:id="0"/>
    <w:bookmarkEnd w:id="1"/>
    <w:p w14:paraId="5E338201" w14:textId="0BB8753E"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25 May – 5 </w:t>
      </w:r>
      <w:proofErr w:type="gramStart"/>
      <w:r w:rsidRPr="004A0531">
        <w:rPr>
          <w:rFonts w:ascii="Arial" w:eastAsia="SimSun" w:hAnsi="Arial" w:cs="Times New Roman"/>
          <w:b/>
          <w:sz w:val="24"/>
          <w:szCs w:val="20"/>
          <w:lang w:val="en-GB"/>
        </w:rPr>
        <w:t>June,</w:t>
      </w:r>
      <w:proofErr w:type="gramEnd"/>
      <w:r w:rsidRPr="004A0531">
        <w:rPr>
          <w:rFonts w:ascii="Arial" w:eastAsia="SimSun" w:hAnsi="Arial" w:cs="Times New Roman"/>
          <w:b/>
          <w:sz w:val="24"/>
          <w:szCs w:val="20"/>
          <w:lang w:val="en-GB"/>
        </w:rPr>
        <w:t xml:space="preserve"> 2020</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201F9D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937A1" w:rsidRPr="008937A1">
        <w:rPr>
          <w:rFonts w:ascii="Arial" w:eastAsia="Calibri" w:hAnsi="Arial" w:cs="Arial"/>
          <w:b/>
          <w:bCs/>
          <w:sz w:val="24"/>
          <w:lang w:val="en-GB"/>
        </w:rPr>
        <w:t>On NR Rel-16 high reliability BS demodulation test feasibility and requirements</w:t>
      </w:r>
    </w:p>
    <w:p w14:paraId="139CE457" w14:textId="3D63C2C7" w:rsidR="00841BCD" w:rsidRPr="008937A1"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937A1" w:rsidRPr="008937A1">
        <w:rPr>
          <w:rFonts w:ascii="Arial" w:eastAsia="MS Mincho" w:hAnsi="Arial" w:cs="Arial"/>
          <w:b/>
          <w:bCs/>
          <w:sz w:val="24"/>
          <w:szCs w:val="20"/>
          <w:lang w:val="en-GB"/>
        </w:rPr>
        <w:t>6.9.1.1.2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7FAF07A" w14:textId="6DBCD089" w:rsidR="009D213D" w:rsidRDefault="00C21ADB" w:rsidP="005C23A4">
      <w:pPr>
        <w:rPr>
          <w:lang w:val="en-GB"/>
        </w:rPr>
      </w:pPr>
      <w:r>
        <w:rPr>
          <w:lang w:val="en-GB"/>
        </w:rPr>
        <w:t xml:space="preserve">During the last RAN4#94-bis-e meeting, good progress was made on the topic of </w:t>
      </w:r>
      <w:r w:rsidR="008937A1" w:rsidRPr="008937A1">
        <w:rPr>
          <w:lang w:val="en-GB"/>
        </w:rPr>
        <w:t>NR URLLC performance requirements with Ultra-Low BLER</w:t>
      </w:r>
      <w:r>
        <w:rPr>
          <w:lang w:val="en-GB"/>
        </w:rPr>
        <w:t xml:space="preserve"> [</w:t>
      </w:r>
      <w:r w:rsidR="00001620">
        <w:rPr>
          <w:lang w:val="en-GB"/>
        </w:rPr>
        <w:t>1</w:t>
      </w:r>
      <w:r>
        <w:rPr>
          <w:lang w:val="en-GB"/>
        </w:rPr>
        <w:t xml:space="preserve">]. </w:t>
      </w:r>
      <w:r>
        <w:rPr>
          <w:lang w:val="en-GB"/>
        </w:rPr>
        <w:br/>
        <w:t>Some remaining issues are captured in the corresponding WF [</w:t>
      </w:r>
      <w:r w:rsidR="00001620">
        <w:rPr>
          <w:lang w:val="en-GB"/>
        </w:rPr>
        <w:t>2</w:t>
      </w:r>
      <w:r>
        <w:rPr>
          <w:lang w:val="en-GB"/>
        </w:rPr>
        <w:t>].</w:t>
      </w:r>
    </w:p>
    <w:p w14:paraId="1D921226" w14:textId="71325D91" w:rsidR="00C21ADB" w:rsidRDefault="00C21ADB" w:rsidP="005C23A4">
      <w:pPr>
        <w:rPr>
          <w:lang w:val="en-GB"/>
        </w:rPr>
      </w:pPr>
      <w:r>
        <w:rPr>
          <w:lang w:val="en-GB"/>
        </w:rPr>
        <w:t>In this contribution we will express our views on the captured open issues and open new discussions, if necessary.</w:t>
      </w:r>
    </w:p>
    <w:p w14:paraId="0F08D983" w14:textId="02E71C67" w:rsidR="009D213D" w:rsidRDefault="009D213D" w:rsidP="005C23A4">
      <w:pPr>
        <w:rPr>
          <w:lang w:val="en-GB"/>
        </w:rPr>
      </w:pPr>
    </w:p>
    <w:p w14:paraId="77395EED" w14:textId="77777777" w:rsidR="002F09F1" w:rsidRDefault="002F09F1" w:rsidP="005C23A4">
      <w:pPr>
        <w:rPr>
          <w:lang w:val="en-GB"/>
        </w:rPr>
      </w:pPr>
    </w:p>
    <w:p w14:paraId="01EA7F47" w14:textId="1C216EF5" w:rsidR="00C21ADB" w:rsidRDefault="00C21ADB" w:rsidP="005C23A4">
      <w:pPr>
        <w:rPr>
          <w:lang w:val="en-GB"/>
        </w:rPr>
      </w:pPr>
    </w:p>
    <w:p w14:paraId="56D534DA" w14:textId="7149BAD5" w:rsidR="00C21ADB" w:rsidRPr="0028713C" w:rsidRDefault="00C21ADB" w:rsidP="00C21ADB">
      <w:pPr>
        <w:pStyle w:val="RAN4H1"/>
      </w:pPr>
      <w:r w:rsidRPr="0028713C">
        <w:t>Discussion o</w:t>
      </w:r>
      <w:r>
        <w:t>n</w:t>
      </w:r>
      <w:r w:rsidRPr="0028713C">
        <w:t xml:space="preserve"> open issues</w:t>
      </w:r>
    </w:p>
    <w:p w14:paraId="1D530D9E" w14:textId="0777C853" w:rsidR="00C21ADB" w:rsidRDefault="00C21ADB" w:rsidP="00C21ADB">
      <w:pPr>
        <w:rPr>
          <w:lang w:val="en-GB"/>
        </w:rPr>
      </w:pPr>
    </w:p>
    <w:p w14:paraId="48972C29" w14:textId="53599642" w:rsidR="0001755A" w:rsidRPr="00001620" w:rsidRDefault="0001755A" w:rsidP="0001755A">
      <w:pPr>
        <w:pStyle w:val="RAN4H2"/>
        <w:rPr>
          <w:lang w:val="en-GB"/>
        </w:rPr>
      </w:pPr>
      <w:r>
        <w:rPr>
          <w:lang w:val="en-GB"/>
        </w:rPr>
        <w:t>Value for X</w:t>
      </w:r>
    </w:p>
    <w:p w14:paraId="6A8604B2" w14:textId="28313CFE" w:rsidR="0001755A" w:rsidRPr="0028713C" w:rsidRDefault="0001755A" w:rsidP="0001755A">
      <w:pPr>
        <w:rPr>
          <w:lang w:val="en-GB"/>
        </w:rPr>
      </w:pPr>
      <w:r>
        <w:rPr>
          <w:lang w:val="en-GB"/>
        </w:rPr>
        <w:t>In RAN4#94-bis-e it was agreed to have (potentially) different values for UE and BS, along with tentative values [2]:</w:t>
      </w:r>
    </w:p>
    <w:tbl>
      <w:tblPr>
        <w:tblStyle w:val="TableGrid"/>
        <w:tblW w:w="4500" w:type="pct"/>
        <w:jc w:val="center"/>
        <w:tblLook w:val="04A0" w:firstRow="1" w:lastRow="0" w:firstColumn="1" w:lastColumn="0" w:noHBand="0" w:noVBand="1"/>
      </w:tblPr>
      <w:tblGrid>
        <w:gridCol w:w="8655"/>
      </w:tblGrid>
      <w:tr w:rsidR="0001755A" w14:paraId="2472C77B" w14:textId="77777777" w:rsidTr="00AC039A">
        <w:trPr>
          <w:jc w:val="center"/>
        </w:trPr>
        <w:tc>
          <w:tcPr>
            <w:tcW w:w="8655" w:type="dxa"/>
          </w:tcPr>
          <w:p w14:paraId="4D0902B2" w14:textId="77777777" w:rsidR="0001755A" w:rsidRPr="0001755A" w:rsidRDefault="0001755A" w:rsidP="0001755A">
            <w:pPr>
              <w:numPr>
                <w:ilvl w:val="0"/>
                <w:numId w:val="6"/>
              </w:numPr>
              <w:rPr>
                <w:lang w:val="en-GB"/>
              </w:rPr>
            </w:pPr>
            <w:proofErr w:type="spellStart"/>
            <w:r w:rsidRPr="0001755A">
              <w:rPr>
                <w:lang w:val="sv-SE"/>
              </w:rPr>
              <w:t>Value</w:t>
            </w:r>
            <w:proofErr w:type="spellEnd"/>
            <w:r w:rsidRPr="0001755A">
              <w:rPr>
                <w:lang w:val="sv-SE"/>
              </w:rPr>
              <w:t xml:space="preserve"> for X</w:t>
            </w:r>
          </w:p>
          <w:p w14:paraId="6DB93EB4" w14:textId="77777777" w:rsidR="0001755A" w:rsidRPr="0001755A" w:rsidRDefault="0001755A" w:rsidP="0001755A">
            <w:pPr>
              <w:numPr>
                <w:ilvl w:val="1"/>
                <w:numId w:val="6"/>
              </w:numPr>
              <w:rPr>
                <w:lang w:val="en-GB"/>
              </w:rPr>
            </w:pPr>
            <w:r w:rsidRPr="0001755A">
              <w:rPr>
                <w:lang w:val="en-GB"/>
              </w:rPr>
              <w:t xml:space="preserve">X value as [1] dB for BS requirements </w:t>
            </w:r>
          </w:p>
          <w:p w14:paraId="46A78A55" w14:textId="2B7BF03C" w:rsidR="0001755A" w:rsidRPr="0001755A" w:rsidRDefault="0001755A" w:rsidP="0001755A">
            <w:pPr>
              <w:numPr>
                <w:ilvl w:val="1"/>
                <w:numId w:val="6"/>
              </w:numPr>
              <w:rPr>
                <w:lang w:val="en-GB"/>
              </w:rPr>
            </w:pPr>
            <w:r w:rsidRPr="0001755A">
              <w:rPr>
                <w:lang w:val="en-GB"/>
              </w:rPr>
              <w:t xml:space="preserve">X value as [0.5] dB for UE requirements </w:t>
            </w:r>
          </w:p>
        </w:tc>
      </w:tr>
    </w:tbl>
    <w:p w14:paraId="1AE95A66" w14:textId="4CBBE64B" w:rsidR="0001755A" w:rsidRDefault="0001755A" w:rsidP="00C21ADB">
      <w:pPr>
        <w:rPr>
          <w:lang w:val="en-GB"/>
        </w:rPr>
      </w:pPr>
    </w:p>
    <w:p w14:paraId="682F18F1" w14:textId="03E60E9A" w:rsidR="0001755A" w:rsidRDefault="0001755A" w:rsidP="00C21ADB">
      <w:pPr>
        <w:rPr>
          <w:lang w:val="en-GB"/>
        </w:rPr>
      </w:pPr>
      <w:r>
        <w:rPr>
          <w:lang w:val="en-GB"/>
        </w:rPr>
        <w:t>To choose the value, it is our goal for good DUTs to no longer be marginal (with true BLER 1e-5), but to terminate the testing early</w:t>
      </w:r>
      <w:r w:rsidR="006E7488">
        <w:rPr>
          <w:lang w:val="en-GB"/>
        </w:rPr>
        <w:t xml:space="preserve"> at the decision coordinate where </w:t>
      </w:r>
      <w:r>
        <w:rPr>
          <w:lang w:val="en-GB"/>
        </w:rPr>
        <w:t>a 1e-6 DUT would.</w:t>
      </w:r>
      <w:r>
        <w:rPr>
          <w:lang w:val="en-GB"/>
        </w:rPr>
        <w:br/>
        <w:t>The</w:t>
      </w:r>
      <w:r w:rsidR="006E7488">
        <w:rPr>
          <w:lang w:val="en-GB"/>
        </w:rPr>
        <w:t xml:space="preserve"> minimum</w:t>
      </w:r>
      <w:r>
        <w:rPr>
          <w:lang w:val="en-GB"/>
        </w:rPr>
        <w:t xml:space="preserve"> </w:t>
      </w:r>
      <w:r w:rsidR="006E7488">
        <w:rPr>
          <w:lang w:val="en-GB"/>
        </w:rPr>
        <w:t xml:space="preserve">delta </w:t>
      </w:r>
      <w:r>
        <w:rPr>
          <w:lang w:val="en-GB"/>
        </w:rPr>
        <w:t>SNR value corresponding to such a BLER shift can be obtained by looking at SNR vs. BLER curves for the non-relaxed high reliability test cases</w:t>
      </w:r>
      <w:r w:rsidR="006E7488">
        <w:rPr>
          <w:lang w:val="en-GB"/>
        </w:rPr>
        <w:t xml:space="preserve">, e.g., in our simulation results </w:t>
      </w:r>
      <w:r w:rsidR="006E7488" w:rsidRPr="006E7488">
        <w:rPr>
          <w:lang w:val="en-GB"/>
        </w:rPr>
        <w:t>contribution</w:t>
      </w:r>
      <w:r w:rsidR="00684EC8" w:rsidRPr="006E7488">
        <w:rPr>
          <w:lang w:val="en-GB"/>
        </w:rPr>
        <w:t xml:space="preserve"> </w:t>
      </w:r>
      <w:r w:rsidR="006E7488" w:rsidRPr="006E7488">
        <w:rPr>
          <w:lang w:val="en-GB"/>
        </w:rPr>
        <w:t>[5].</w:t>
      </w:r>
      <w:r w:rsidR="006E7488">
        <w:rPr>
          <w:color w:val="FF0000"/>
          <w:lang w:val="en-GB"/>
        </w:rPr>
        <w:br/>
      </w:r>
      <w:r w:rsidR="00684EC8">
        <w:rPr>
          <w:lang w:val="en-GB"/>
        </w:rPr>
        <w:t>Hence a value of 1dB would be sufficient</w:t>
      </w:r>
      <w:r w:rsidR="006E7488">
        <w:rPr>
          <w:lang w:val="en-GB"/>
        </w:rPr>
        <w:t xml:space="preserve"> in all expected cases</w:t>
      </w:r>
      <w:r w:rsidR="00684EC8">
        <w:rPr>
          <w:lang w:val="en-GB"/>
        </w:rPr>
        <w:t>.</w:t>
      </w:r>
    </w:p>
    <w:p w14:paraId="24707CF0" w14:textId="74EEF04D" w:rsidR="00684EC8" w:rsidRDefault="00684EC8" w:rsidP="00C21ADB">
      <w:pPr>
        <w:rPr>
          <w:lang w:val="en-GB"/>
        </w:rPr>
      </w:pPr>
    </w:p>
    <w:p w14:paraId="0D85AE1D" w14:textId="57A4A71C" w:rsidR="00D25465" w:rsidRDefault="006E7488" w:rsidP="00C21ADB">
      <w:pPr>
        <w:rPr>
          <w:lang w:val="en-GB"/>
        </w:rPr>
      </w:pPr>
      <w:r>
        <w:rPr>
          <w:lang w:val="en-GB"/>
        </w:rPr>
        <w:t>To answer the question of how much we expect the testing time to be reduce, we e</w:t>
      </w:r>
      <w:r w:rsidR="00D25465">
        <w:rPr>
          <w:lang w:val="en-GB"/>
        </w:rPr>
        <w:t xml:space="preserve">xtend our previous </w:t>
      </w:r>
      <w:r>
        <w:rPr>
          <w:lang w:val="en-GB"/>
        </w:rPr>
        <w:t xml:space="preserve">non-marginal DUT </w:t>
      </w:r>
      <w:r w:rsidR="00D25465">
        <w:rPr>
          <w:lang w:val="en-GB"/>
        </w:rPr>
        <w:t>results from [</w:t>
      </w:r>
      <w:r w:rsidR="00F9238B">
        <w:rPr>
          <w:lang w:val="en-GB"/>
        </w:rPr>
        <w:t>4</w:t>
      </w:r>
      <w:r w:rsidR="00D25465">
        <w:rPr>
          <w:lang w:val="en-GB"/>
        </w:rPr>
        <w:t>, section 2.2.1] with the results for marginal DUTs:</w:t>
      </w:r>
    </w:p>
    <w:p w14:paraId="1E9B50CE" w14:textId="621A2BA6" w:rsidR="00D25465" w:rsidRDefault="00D25465" w:rsidP="00D25465">
      <w:pPr>
        <w:pStyle w:val="Caption"/>
        <w:keepNext/>
      </w:pPr>
      <w:r>
        <w:t xml:space="preserve">Table </w:t>
      </w:r>
      <w:r>
        <w:rPr>
          <w:noProof/>
        </w:rPr>
        <w:fldChar w:fldCharType="begin"/>
      </w:r>
      <w:r>
        <w:rPr>
          <w:noProof/>
        </w:rPr>
        <w:instrText xml:space="preserve"> SEQ Table \* ARABIC </w:instrText>
      </w:r>
      <w:r>
        <w:rPr>
          <w:noProof/>
        </w:rPr>
        <w:fldChar w:fldCharType="separate"/>
      </w:r>
      <w:r w:rsidR="00423077">
        <w:rPr>
          <w:noProof/>
        </w:rPr>
        <w:t>1</w:t>
      </w:r>
      <w:r>
        <w:rPr>
          <w:noProof/>
        </w:rPr>
        <w:fldChar w:fldCharType="end"/>
      </w:r>
      <w:r>
        <w:t xml:space="preserve">: </w:t>
      </w:r>
      <w:r>
        <w:rPr>
          <w:lang w:val="en-GB"/>
        </w:rPr>
        <w:t xml:space="preserve">Early termination methodology parametrization and observations for decision coordinates at error events </w:t>
      </w:r>
      <w:r w:rsidRPr="003E719F">
        <w:rPr>
          <w:b/>
          <w:bCs/>
          <w:lang w:val="en-GB"/>
        </w:rPr>
        <w:t>[</w:t>
      </w:r>
      <w:proofErr w:type="gramStart"/>
      <w:r w:rsidRPr="003E719F">
        <w:rPr>
          <w:b/>
          <w:bCs/>
          <w:lang w:val="en-GB"/>
        </w:rPr>
        <w:t>1</w:t>
      </w:r>
      <w:r>
        <w:rPr>
          <w:b/>
          <w:bCs/>
          <w:lang w:val="en-GB"/>
        </w:rPr>
        <w:t> :</w:t>
      </w:r>
      <w:proofErr w:type="gramEnd"/>
      <w:r>
        <w:rPr>
          <w:b/>
          <w:bCs/>
          <w:lang w:val="en-GB"/>
        </w:rPr>
        <w:t> </w:t>
      </w:r>
      <w:proofErr w:type="spellStart"/>
      <w:r w:rsidRPr="003E719F">
        <w:rPr>
          <w:rFonts w:cs="Arial"/>
          <w:b/>
          <w:bCs/>
        </w:rPr>
        <w:t>ne</w:t>
      </w:r>
      <w:r w:rsidRPr="003E719F">
        <w:rPr>
          <w:rFonts w:cs="Arial"/>
          <w:b/>
          <w:bCs/>
          <w:vertAlign w:val="subscript"/>
        </w:rPr>
        <w:t>target</w:t>
      </w:r>
      <w:proofErr w:type="spellEnd"/>
      <w:r w:rsidRPr="003E719F">
        <w:rPr>
          <w:b/>
          <w:bCs/>
          <w:lang w:val="en-GB"/>
        </w:rPr>
        <w:t>]</w:t>
      </w:r>
      <w:r>
        <w:rPr>
          <w:lang w:val="en-GB"/>
        </w:rPr>
        <w:t xml:space="preserve"> and assuming </w:t>
      </w:r>
      <w:r>
        <w:rPr>
          <w:b/>
          <w:bCs/>
          <w:lang w:val="en-GB"/>
        </w:rPr>
        <w:t>non-marginal</w:t>
      </w:r>
      <w:r w:rsidRPr="00AB2C37">
        <w:rPr>
          <w:b/>
          <w:bCs/>
          <w:lang w:val="en-GB"/>
        </w:rPr>
        <w:t xml:space="preserve"> </w:t>
      </w:r>
      <w:r w:rsidR="006E7488">
        <w:rPr>
          <w:b/>
          <w:bCs/>
          <w:lang w:val="en-GB"/>
        </w:rPr>
        <w:t xml:space="preserve">and marginal </w:t>
      </w:r>
      <w:r w:rsidRPr="00AB2C37">
        <w:rPr>
          <w:b/>
          <w:bCs/>
          <w:lang w:val="en-GB"/>
        </w:rPr>
        <w:t>DUT</w:t>
      </w:r>
      <w:r>
        <w:rPr>
          <w:lang w:val="en-GB"/>
        </w:rPr>
        <w:t>s.</w:t>
      </w:r>
    </w:p>
    <w:tbl>
      <w:tblPr>
        <w:tblStyle w:val="TableGrid"/>
        <w:tblW w:w="5000" w:type="pct"/>
        <w:tblLook w:val="04A0" w:firstRow="1" w:lastRow="0" w:firstColumn="1" w:lastColumn="0" w:noHBand="0" w:noVBand="1"/>
      </w:tblPr>
      <w:tblGrid>
        <w:gridCol w:w="1230"/>
        <w:gridCol w:w="1372"/>
        <w:gridCol w:w="1503"/>
        <w:gridCol w:w="1026"/>
        <w:gridCol w:w="1040"/>
        <w:gridCol w:w="1085"/>
        <w:gridCol w:w="898"/>
        <w:gridCol w:w="1463"/>
      </w:tblGrid>
      <w:tr w:rsidR="00D25465" w14:paraId="3F13D9A2" w14:textId="77777777" w:rsidTr="00D25465">
        <w:tc>
          <w:tcPr>
            <w:tcW w:w="1230" w:type="dxa"/>
          </w:tcPr>
          <w:p w14:paraId="47779F04" w14:textId="77777777" w:rsidR="00D25465" w:rsidRPr="0008612A" w:rsidRDefault="00D25465" w:rsidP="00AC039A">
            <w:pPr>
              <w:jc w:val="center"/>
              <w:rPr>
                <w:rFonts w:ascii="Arial" w:hAnsi="Arial" w:cs="Arial"/>
                <w:b/>
              </w:rPr>
            </w:pPr>
            <w:proofErr w:type="spellStart"/>
            <w:r w:rsidRPr="00D80976">
              <w:rPr>
                <w:rFonts w:ascii="Arial" w:hAnsi="Arial" w:cs="Arial"/>
                <w:b/>
                <w:lang w:val="en-GB"/>
              </w:rPr>
              <w:t>BLER</w:t>
            </w:r>
            <w:r w:rsidRPr="00D80976">
              <w:rPr>
                <w:rFonts w:ascii="Arial" w:hAnsi="Arial" w:cs="Arial"/>
                <w:b/>
                <w:vertAlign w:val="subscript"/>
                <w:lang w:val="en-GB"/>
              </w:rPr>
              <w:t>target</w:t>
            </w:r>
            <w:proofErr w:type="spellEnd"/>
          </w:p>
        </w:tc>
        <w:tc>
          <w:tcPr>
            <w:tcW w:w="1372" w:type="dxa"/>
          </w:tcPr>
          <w:p w14:paraId="531C2E6D" w14:textId="77777777" w:rsidR="00D25465" w:rsidRDefault="00D25465" w:rsidP="00AC039A">
            <w:pPr>
              <w:jc w:val="center"/>
              <w:rPr>
                <w:rFonts w:ascii="Arial" w:hAnsi="Arial" w:cs="Arial"/>
                <w:b/>
                <w:lang w:val="en-GB"/>
              </w:rPr>
            </w:pPr>
            <w:proofErr w:type="spellStart"/>
            <w:r>
              <w:rPr>
                <w:rFonts w:ascii="Arial" w:hAnsi="Arial" w:cs="Arial"/>
                <w:b/>
                <w:lang w:val="en-GB"/>
              </w:rPr>
              <w:t>BLER</w:t>
            </w:r>
            <w:r w:rsidRPr="00376B5C">
              <w:rPr>
                <w:rFonts w:ascii="Arial" w:hAnsi="Arial" w:cs="Arial"/>
                <w:b/>
                <w:vertAlign w:val="subscript"/>
                <w:lang w:val="en-GB"/>
              </w:rPr>
              <w:t>real</w:t>
            </w:r>
            <w:proofErr w:type="spellEnd"/>
          </w:p>
        </w:tc>
        <w:tc>
          <w:tcPr>
            <w:tcW w:w="1503" w:type="dxa"/>
          </w:tcPr>
          <w:p w14:paraId="7B2DDA7E" w14:textId="77777777" w:rsidR="00D25465" w:rsidRPr="0008612A" w:rsidRDefault="00D25465" w:rsidP="00AC039A">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1026" w:type="dxa"/>
          </w:tcPr>
          <w:p w14:paraId="29241E3E" w14:textId="77777777" w:rsidR="00D25465" w:rsidRDefault="00D25465" w:rsidP="00AC039A">
            <w:pPr>
              <w:jc w:val="center"/>
              <w:rPr>
                <w:rFonts w:ascii="Arial" w:hAnsi="Arial" w:cs="Arial"/>
                <w:b/>
              </w:rPr>
            </w:pPr>
            <w:r w:rsidRPr="00D80976">
              <w:rPr>
                <w:rFonts w:ascii="Arial" w:hAnsi="Arial" w:cs="Arial"/>
                <w:b/>
                <w:lang w:val="en-GB"/>
              </w:rPr>
              <w:t>d</w:t>
            </w:r>
            <w:r w:rsidRPr="00D80976">
              <w:rPr>
                <w:rFonts w:ascii="Arial" w:hAnsi="Arial" w:cs="Arial"/>
                <w:b/>
                <w:vertAlign w:val="subscript"/>
                <w:lang w:val="en-GB"/>
              </w:rPr>
              <w:t>early fail</w:t>
            </w:r>
          </w:p>
        </w:tc>
        <w:tc>
          <w:tcPr>
            <w:tcW w:w="1040" w:type="dxa"/>
          </w:tcPr>
          <w:p w14:paraId="69A8FDC6" w14:textId="77777777" w:rsidR="00D25465" w:rsidRDefault="00D25465" w:rsidP="00AC039A">
            <w:pPr>
              <w:jc w:val="center"/>
              <w:rPr>
                <w:rFonts w:ascii="Arial" w:hAnsi="Arial" w:cs="Arial"/>
                <w:b/>
              </w:rPr>
            </w:pPr>
            <w:r w:rsidRPr="00D80976">
              <w:rPr>
                <w:rFonts w:ascii="Arial" w:hAnsi="Arial" w:cs="Arial"/>
                <w:b/>
                <w:lang w:val="en-GB"/>
              </w:rPr>
              <w:t>cl</w:t>
            </w:r>
            <w:r w:rsidRPr="00D80976">
              <w:rPr>
                <w:rFonts w:ascii="Arial" w:hAnsi="Arial" w:cs="Arial"/>
                <w:b/>
                <w:vertAlign w:val="subscript"/>
                <w:lang w:val="en-GB"/>
              </w:rPr>
              <w:t>early pass</w:t>
            </w:r>
          </w:p>
        </w:tc>
        <w:tc>
          <w:tcPr>
            <w:tcW w:w="1085" w:type="dxa"/>
          </w:tcPr>
          <w:p w14:paraId="131C7930" w14:textId="77777777" w:rsidR="00D25465" w:rsidRDefault="00D25465" w:rsidP="00AC039A">
            <w:pPr>
              <w:jc w:val="center"/>
              <w:rPr>
                <w:rFonts w:ascii="Arial" w:hAnsi="Arial" w:cs="Arial"/>
                <w:b/>
              </w:rPr>
            </w:pPr>
            <w:proofErr w:type="spellStart"/>
            <w:r>
              <w:rPr>
                <w:rFonts w:ascii="Arial" w:hAnsi="Arial" w:cs="Arial"/>
                <w:b/>
              </w:rPr>
              <w:t>ne</w:t>
            </w:r>
            <w:r w:rsidRPr="00777F85">
              <w:rPr>
                <w:rFonts w:ascii="Arial" w:hAnsi="Arial" w:cs="Arial"/>
                <w:b/>
                <w:vertAlign w:val="subscript"/>
              </w:rPr>
              <w:t>target</w:t>
            </w:r>
            <w:proofErr w:type="spellEnd"/>
          </w:p>
        </w:tc>
        <w:tc>
          <w:tcPr>
            <w:tcW w:w="898" w:type="dxa"/>
          </w:tcPr>
          <w:p w14:paraId="4661DB43" w14:textId="77777777" w:rsidR="00D25465" w:rsidRDefault="00D25465" w:rsidP="00AC039A">
            <w:pPr>
              <w:jc w:val="center"/>
              <w:rPr>
                <w:rFonts w:ascii="Arial" w:hAnsi="Arial" w:cs="Arial"/>
                <w:b/>
              </w:rPr>
            </w:pPr>
            <w:proofErr w:type="spellStart"/>
            <w:r>
              <w:rPr>
                <w:rFonts w:ascii="Arial" w:hAnsi="Arial" w:cs="Arial"/>
                <w:b/>
              </w:rPr>
              <w:t>ne</w:t>
            </w:r>
            <w:r w:rsidRPr="003E719F">
              <w:rPr>
                <w:rFonts w:ascii="Arial" w:hAnsi="Arial" w:cs="Arial"/>
                <w:b/>
                <w:vertAlign w:val="subscript"/>
              </w:rPr>
              <w:t>obs</w:t>
            </w:r>
            <w:proofErr w:type="spellEnd"/>
          </w:p>
        </w:tc>
        <w:tc>
          <w:tcPr>
            <w:tcW w:w="1463" w:type="dxa"/>
          </w:tcPr>
          <w:p w14:paraId="3325755A" w14:textId="77777777" w:rsidR="00D25465" w:rsidRDefault="00D25465" w:rsidP="00AC039A">
            <w:pPr>
              <w:jc w:val="center"/>
              <w:rPr>
                <w:rFonts w:ascii="Arial" w:hAnsi="Arial" w:cs="Arial"/>
                <w:b/>
              </w:rPr>
            </w:pPr>
            <w:r>
              <w:rPr>
                <w:rFonts w:ascii="Arial" w:hAnsi="Arial" w:cs="Arial"/>
                <w:b/>
              </w:rPr>
              <w:t>Comment</w:t>
            </w:r>
          </w:p>
        </w:tc>
      </w:tr>
      <w:tr w:rsidR="00D25465" w14:paraId="6A5302BF" w14:textId="77777777" w:rsidTr="00D25465">
        <w:tblPrEx>
          <w:jc w:val="center"/>
        </w:tblPrEx>
        <w:trPr>
          <w:jc w:val="center"/>
        </w:trPr>
        <w:tc>
          <w:tcPr>
            <w:tcW w:w="1230" w:type="dxa"/>
          </w:tcPr>
          <w:p w14:paraId="7790F0D1" w14:textId="77777777" w:rsidR="00D25465" w:rsidRPr="00D049B9" w:rsidRDefault="00D25465" w:rsidP="00AC039A">
            <w:pPr>
              <w:jc w:val="center"/>
              <w:rPr>
                <w:rFonts w:ascii="Arial" w:hAnsi="Arial" w:cs="Arial"/>
                <w:color w:val="808080" w:themeColor="background1" w:themeShade="80"/>
                <w:sz w:val="16"/>
                <w:szCs w:val="18"/>
              </w:rPr>
            </w:pPr>
          </w:p>
        </w:tc>
        <w:tc>
          <w:tcPr>
            <w:tcW w:w="1372" w:type="dxa"/>
          </w:tcPr>
          <w:p w14:paraId="0E738162" w14:textId="77777777" w:rsidR="00D25465" w:rsidRPr="00D049B9" w:rsidRDefault="00D25465" w:rsidP="00AC039A">
            <w:pPr>
              <w:jc w:val="center"/>
              <w:rPr>
                <w:rFonts w:ascii="Arial" w:hAnsi="Arial" w:cs="Arial"/>
                <w:color w:val="808080" w:themeColor="background1" w:themeShade="80"/>
                <w:sz w:val="16"/>
                <w:szCs w:val="18"/>
              </w:rPr>
            </w:pPr>
          </w:p>
        </w:tc>
        <w:tc>
          <w:tcPr>
            <w:tcW w:w="1503" w:type="dxa"/>
          </w:tcPr>
          <w:p w14:paraId="00373F08" w14:textId="77777777" w:rsidR="00D25465" w:rsidRPr="00D049B9" w:rsidRDefault="00D25465" w:rsidP="00AC039A">
            <w:pPr>
              <w:jc w:val="center"/>
              <w:rPr>
                <w:rFonts w:ascii="Arial" w:hAnsi="Arial" w:cs="Arial"/>
                <w:color w:val="808080" w:themeColor="background1" w:themeShade="80"/>
                <w:sz w:val="16"/>
                <w:szCs w:val="18"/>
              </w:rPr>
            </w:pPr>
          </w:p>
        </w:tc>
        <w:tc>
          <w:tcPr>
            <w:tcW w:w="1026" w:type="dxa"/>
          </w:tcPr>
          <w:p w14:paraId="6279D2BF" w14:textId="77777777" w:rsidR="00D25465" w:rsidRPr="00D049B9" w:rsidRDefault="00D25465" w:rsidP="00AC039A">
            <w:pPr>
              <w:jc w:val="center"/>
              <w:rPr>
                <w:rFonts w:ascii="Arial" w:hAnsi="Arial" w:cs="Arial"/>
                <w:color w:val="808080" w:themeColor="background1" w:themeShade="80"/>
                <w:sz w:val="16"/>
                <w:szCs w:val="18"/>
              </w:rPr>
            </w:pPr>
          </w:p>
        </w:tc>
        <w:tc>
          <w:tcPr>
            <w:tcW w:w="1040" w:type="dxa"/>
          </w:tcPr>
          <w:p w14:paraId="7696D61B" w14:textId="77777777" w:rsidR="00D25465" w:rsidRPr="00D049B9" w:rsidRDefault="00D25465" w:rsidP="00AC039A">
            <w:pPr>
              <w:jc w:val="center"/>
              <w:rPr>
                <w:rFonts w:ascii="Arial" w:hAnsi="Arial" w:cs="Arial"/>
                <w:color w:val="808080" w:themeColor="background1" w:themeShade="80"/>
                <w:sz w:val="16"/>
                <w:szCs w:val="18"/>
              </w:rPr>
            </w:pPr>
          </w:p>
        </w:tc>
        <w:tc>
          <w:tcPr>
            <w:tcW w:w="1085" w:type="dxa"/>
          </w:tcPr>
          <w:p w14:paraId="13A0C78B" w14:textId="77777777" w:rsidR="00D25465" w:rsidRPr="00D049B9" w:rsidRDefault="00D25465" w:rsidP="00AC039A">
            <w:pPr>
              <w:jc w:val="center"/>
              <w:rPr>
                <w:rFonts w:ascii="Arial" w:hAnsi="Arial" w:cs="Arial"/>
                <w:color w:val="808080" w:themeColor="background1" w:themeShade="80"/>
                <w:sz w:val="16"/>
                <w:szCs w:val="18"/>
              </w:rPr>
            </w:pPr>
          </w:p>
        </w:tc>
        <w:tc>
          <w:tcPr>
            <w:tcW w:w="898" w:type="dxa"/>
          </w:tcPr>
          <w:p w14:paraId="1A13CB2F" w14:textId="77777777" w:rsidR="00D25465" w:rsidRPr="00D049B9" w:rsidRDefault="00D25465" w:rsidP="00AC039A">
            <w:pPr>
              <w:jc w:val="center"/>
              <w:rPr>
                <w:rFonts w:ascii="Arial" w:hAnsi="Arial" w:cs="Arial"/>
                <w:color w:val="808080" w:themeColor="background1" w:themeShade="80"/>
                <w:sz w:val="16"/>
                <w:szCs w:val="18"/>
              </w:rPr>
            </w:pPr>
          </w:p>
        </w:tc>
        <w:tc>
          <w:tcPr>
            <w:tcW w:w="1463" w:type="dxa"/>
          </w:tcPr>
          <w:p w14:paraId="04667995" w14:textId="77777777" w:rsidR="00D25465" w:rsidRPr="00D049B9" w:rsidRDefault="00D25465" w:rsidP="00AC039A">
            <w:pPr>
              <w:jc w:val="center"/>
              <w:rPr>
                <w:rFonts w:ascii="Arial" w:hAnsi="Arial" w:cs="Arial"/>
                <w:color w:val="808080" w:themeColor="background1" w:themeShade="80"/>
                <w:sz w:val="16"/>
                <w:szCs w:val="18"/>
              </w:rPr>
            </w:pPr>
          </w:p>
        </w:tc>
      </w:tr>
      <w:tr w:rsidR="00D25465" w14:paraId="1B369D3C" w14:textId="77777777" w:rsidTr="00D25465">
        <w:tblPrEx>
          <w:jc w:val="center"/>
        </w:tblPrEx>
        <w:trPr>
          <w:jc w:val="center"/>
        </w:trPr>
        <w:tc>
          <w:tcPr>
            <w:tcW w:w="1230" w:type="dxa"/>
          </w:tcPr>
          <w:p w14:paraId="0D9D4D61" w14:textId="77777777" w:rsidR="00D25465" w:rsidRPr="00056B0A" w:rsidRDefault="00D25465" w:rsidP="00AC039A">
            <w:pPr>
              <w:jc w:val="center"/>
              <w:rPr>
                <w:rFonts w:ascii="Arial" w:hAnsi="Arial" w:cs="Arial"/>
              </w:rPr>
            </w:pPr>
            <w:r w:rsidRPr="00056B0A">
              <w:rPr>
                <w:rFonts w:ascii="Arial" w:hAnsi="Arial" w:cs="Arial"/>
              </w:rPr>
              <w:t>1e-4</w:t>
            </w:r>
          </w:p>
        </w:tc>
        <w:tc>
          <w:tcPr>
            <w:tcW w:w="1372" w:type="dxa"/>
          </w:tcPr>
          <w:p w14:paraId="66AE3C9B" w14:textId="77777777" w:rsidR="00D25465" w:rsidRPr="00056B0A" w:rsidRDefault="00D25465" w:rsidP="00AC039A">
            <w:pPr>
              <w:jc w:val="center"/>
              <w:rPr>
                <w:rFonts w:ascii="Arial" w:hAnsi="Arial" w:cs="Arial"/>
              </w:rPr>
            </w:pPr>
            <w:proofErr w:type="spellStart"/>
            <w:r w:rsidRPr="00056B0A">
              <w:rPr>
                <w:rFonts w:ascii="Arial" w:hAnsi="Arial" w:cs="Arial"/>
              </w:rPr>
              <w:t>BLER</w:t>
            </w:r>
            <w:r w:rsidRPr="00056B0A">
              <w:rPr>
                <w:rFonts w:ascii="Arial" w:hAnsi="Arial" w:cs="Arial"/>
                <w:vertAlign w:val="subscript"/>
              </w:rPr>
              <w:t>target</w:t>
            </w:r>
            <w:proofErr w:type="spellEnd"/>
            <w:r w:rsidRPr="00056B0A">
              <w:rPr>
                <w:rFonts w:ascii="Arial" w:hAnsi="Arial" w:cs="Arial"/>
              </w:rPr>
              <w:t>/10</w:t>
            </w:r>
          </w:p>
        </w:tc>
        <w:tc>
          <w:tcPr>
            <w:tcW w:w="1503" w:type="dxa"/>
          </w:tcPr>
          <w:p w14:paraId="4557F341" w14:textId="77777777" w:rsidR="00D25465" w:rsidRPr="00056B0A" w:rsidRDefault="00D25465" w:rsidP="00AC039A">
            <w:pPr>
              <w:jc w:val="center"/>
              <w:rPr>
                <w:rFonts w:ascii="Arial" w:hAnsi="Arial" w:cs="Arial"/>
              </w:rPr>
            </w:pPr>
            <w:r w:rsidRPr="00056B0A">
              <w:rPr>
                <w:rFonts w:ascii="Arial" w:hAnsi="Arial" w:cs="Arial"/>
              </w:rPr>
              <w:t>1-BLER</w:t>
            </w:r>
            <w:r w:rsidRPr="00056B0A">
              <w:rPr>
                <w:rFonts w:ascii="Arial" w:hAnsi="Arial" w:cs="Arial"/>
                <w:vertAlign w:val="subscript"/>
              </w:rPr>
              <w:t>target</w:t>
            </w:r>
          </w:p>
        </w:tc>
        <w:tc>
          <w:tcPr>
            <w:tcW w:w="1026" w:type="dxa"/>
          </w:tcPr>
          <w:p w14:paraId="5A1BE27F" w14:textId="77777777" w:rsidR="00D25465" w:rsidRPr="00056B0A" w:rsidRDefault="00D25465" w:rsidP="00AC039A">
            <w:pPr>
              <w:jc w:val="center"/>
              <w:rPr>
                <w:rFonts w:ascii="Arial" w:hAnsi="Arial" w:cs="Arial"/>
              </w:rPr>
            </w:pPr>
            <w:r w:rsidRPr="00056B0A">
              <w:rPr>
                <w:rFonts w:ascii="Arial" w:hAnsi="Arial" w:cs="Arial"/>
              </w:rPr>
              <w:t>8e-5</w:t>
            </w:r>
          </w:p>
        </w:tc>
        <w:tc>
          <w:tcPr>
            <w:tcW w:w="1040" w:type="dxa"/>
          </w:tcPr>
          <w:p w14:paraId="7ACD12D3" w14:textId="77777777" w:rsidR="00D25465" w:rsidRPr="00056B0A" w:rsidRDefault="00D25465" w:rsidP="00AC039A">
            <w:pPr>
              <w:jc w:val="center"/>
              <w:rPr>
                <w:rFonts w:ascii="Arial" w:hAnsi="Arial" w:cs="Arial"/>
              </w:rPr>
            </w:pPr>
            <w:r w:rsidRPr="00056B0A">
              <w:rPr>
                <w:rFonts w:ascii="Arial" w:hAnsi="Arial" w:cs="Arial"/>
              </w:rPr>
              <w:t>1-5e-6</w:t>
            </w:r>
          </w:p>
        </w:tc>
        <w:tc>
          <w:tcPr>
            <w:tcW w:w="1085" w:type="dxa"/>
          </w:tcPr>
          <w:p w14:paraId="2858300D" w14:textId="77777777" w:rsidR="00D25465" w:rsidRPr="00056B0A" w:rsidRDefault="00D25465" w:rsidP="00AC039A">
            <w:pPr>
              <w:jc w:val="center"/>
              <w:rPr>
                <w:rFonts w:ascii="Arial" w:hAnsi="Arial" w:cs="Arial"/>
              </w:rPr>
            </w:pPr>
            <w:r w:rsidRPr="00056B0A">
              <w:rPr>
                <w:rFonts w:ascii="Arial" w:hAnsi="Arial" w:cs="Arial"/>
              </w:rPr>
              <w:t>406</w:t>
            </w:r>
          </w:p>
        </w:tc>
        <w:tc>
          <w:tcPr>
            <w:tcW w:w="898" w:type="dxa"/>
          </w:tcPr>
          <w:p w14:paraId="5A381EE4" w14:textId="77777777" w:rsidR="00D25465" w:rsidRPr="00056B0A" w:rsidRDefault="00D25465" w:rsidP="00AC039A">
            <w:pPr>
              <w:jc w:val="center"/>
              <w:rPr>
                <w:rFonts w:ascii="Arial" w:hAnsi="Arial" w:cs="Arial"/>
              </w:rPr>
            </w:pPr>
            <w:r w:rsidRPr="00D25465">
              <w:rPr>
                <w:rFonts w:ascii="Arial" w:hAnsi="Arial" w:cs="Arial"/>
                <w:highlight w:val="cyan"/>
              </w:rPr>
              <w:t>5.9</w:t>
            </w:r>
          </w:p>
        </w:tc>
        <w:tc>
          <w:tcPr>
            <w:tcW w:w="1463" w:type="dxa"/>
          </w:tcPr>
          <w:p w14:paraId="3605E533" w14:textId="77777777" w:rsidR="00D25465" w:rsidRPr="00056B0A" w:rsidRDefault="00D25465" w:rsidP="00AC039A">
            <w:pPr>
              <w:jc w:val="center"/>
              <w:rPr>
                <w:rFonts w:ascii="Arial" w:hAnsi="Arial" w:cs="Arial"/>
              </w:rPr>
            </w:pPr>
          </w:p>
        </w:tc>
      </w:tr>
      <w:tr w:rsidR="00D25465" w14:paraId="1764A576" w14:textId="77777777" w:rsidTr="00D25465">
        <w:tblPrEx>
          <w:jc w:val="center"/>
        </w:tblPrEx>
        <w:trPr>
          <w:jc w:val="center"/>
        </w:trPr>
        <w:tc>
          <w:tcPr>
            <w:tcW w:w="1230" w:type="dxa"/>
          </w:tcPr>
          <w:p w14:paraId="1227A658" w14:textId="03794741" w:rsidR="00D25465" w:rsidRPr="00056B0A" w:rsidRDefault="00D25465" w:rsidP="00D25465">
            <w:pPr>
              <w:jc w:val="center"/>
              <w:rPr>
                <w:rFonts w:ascii="Arial" w:hAnsi="Arial" w:cs="Arial"/>
              </w:rPr>
            </w:pPr>
            <w:r w:rsidRPr="00056B0A">
              <w:rPr>
                <w:rFonts w:ascii="Arial" w:hAnsi="Arial" w:cs="Arial"/>
              </w:rPr>
              <w:t>1e-4</w:t>
            </w:r>
          </w:p>
        </w:tc>
        <w:tc>
          <w:tcPr>
            <w:tcW w:w="1372" w:type="dxa"/>
          </w:tcPr>
          <w:p w14:paraId="16254A19" w14:textId="3EC0826A" w:rsidR="00D25465" w:rsidRPr="00056B0A" w:rsidRDefault="00D25465" w:rsidP="00D25465">
            <w:pPr>
              <w:jc w:val="center"/>
              <w:rPr>
                <w:rFonts w:ascii="Arial" w:hAnsi="Arial" w:cs="Arial"/>
              </w:rPr>
            </w:pPr>
            <w:proofErr w:type="spellStart"/>
            <w:r w:rsidRPr="00056B0A">
              <w:rPr>
                <w:rFonts w:ascii="Arial" w:hAnsi="Arial" w:cs="Arial"/>
              </w:rPr>
              <w:t>BLER</w:t>
            </w:r>
            <w:r w:rsidRPr="00056B0A">
              <w:rPr>
                <w:rFonts w:ascii="Arial" w:hAnsi="Arial" w:cs="Arial"/>
                <w:vertAlign w:val="subscript"/>
              </w:rPr>
              <w:t>target</w:t>
            </w:r>
            <w:proofErr w:type="spellEnd"/>
          </w:p>
        </w:tc>
        <w:tc>
          <w:tcPr>
            <w:tcW w:w="1503" w:type="dxa"/>
          </w:tcPr>
          <w:p w14:paraId="2F98698A" w14:textId="015F4A07" w:rsidR="00D25465" w:rsidRPr="00056B0A" w:rsidRDefault="00D25465" w:rsidP="00D25465">
            <w:pPr>
              <w:jc w:val="center"/>
              <w:rPr>
                <w:rFonts w:ascii="Arial" w:hAnsi="Arial" w:cs="Arial"/>
              </w:rPr>
            </w:pPr>
            <w:r w:rsidRPr="00056B0A">
              <w:rPr>
                <w:rFonts w:ascii="Arial" w:hAnsi="Arial" w:cs="Arial"/>
              </w:rPr>
              <w:t>1-BLER</w:t>
            </w:r>
            <w:r w:rsidRPr="00056B0A">
              <w:rPr>
                <w:rFonts w:ascii="Arial" w:hAnsi="Arial" w:cs="Arial"/>
                <w:vertAlign w:val="subscript"/>
              </w:rPr>
              <w:t>target</w:t>
            </w:r>
          </w:p>
        </w:tc>
        <w:tc>
          <w:tcPr>
            <w:tcW w:w="1026" w:type="dxa"/>
          </w:tcPr>
          <w:p w14:paraId="05159F6A" w14:textId="3FA791E9" w:rsidR="00D25465" w:rsidRPr="00056B0A" w:rsidRDefault="00D25465" w:rsidP="00D25465">
            <w:pPr>
              <w:jc w:val="center"/>
              <w:rPr>
                <w:rFonts w:ascii="Arial" w:hAnsi="Arial" w:cs="Arial"/>
              </w:rPr>
            </w:pPr>
            <w:r w:rsidRPr="00056B0A">
              <w:rPr>
                <w:rFonts w:ascii="Arial" w:hAnsi="Arial" w:cs="Arial"/>
              </w:rPr>
              <w:t>8e-5</w:t>
            </w:r>
          </w:p>
        </w:tc>
        <w:tc>
          <w:tcPr>
            <w:tcW w:w="1040" w:type="dxa"/>
          </w:tcPr>
          <w:p w14:paraId="2991558A" w14:textId="1A95674C" w:rsidR="00D25465" w:rsidRPr="00056B0A" w:rsidRDefault="00D25465" w:rsidP="00D25465">
            <w:pPr>
              <w:jc w:val="center"/>
              <w:rPr>
                <w:rFonts w:ascii="Arial" w:hAnsi="Arial" w:cs="Arial"/>
              </w:rPr>
            </w:pPr>
            <w:r w:rsidRPr="00056B0A">
              <w:rPr>
                <w:rFonts w:ascii="Arial" w:hAnsi="Arial" w:cs="Arial"/>
              </w:rPr>
              <w:t>1-5e-6</w:t>
            </w:r>
          </w:p>
        </w:tc>
        <w:tc>
          <w:tcPr>
            <w:tcW w:w="1085" w:type="dxa"/>
          </w:tcPr>
          <w:p w14:paraId="478B532B" w14:textId="70A890C5" w:rsidR="00D25465" w:rsidRPr="00056B0A" w:rsidRDefault="00D25465" w:rsidP="00D25465">
            <w:pPr>
              <w:jc w:val="center"/>
              <w:rPr>
                <w:rFonts w:ascii="Arial" w:hAnsi="Arial" w:cs="Arial"/>
              </w:rPr>
            </w:pPr>
            <w:r w:rsidRPr="00056B0A">
              <w:rPr>
                <w:rFonts w:ascii="Arial" w:hAnsi="Arial" w:cs="Arial"/>
              </w:rPr>
              <w:t>406</w:t>
            </w:r>
          </w:p>
        </w:tc>
        <w:tc>
          <w:tcPr>
            <w:tcW w:w="898" w:type="dxa"/>
          </w:tcPr>
          <w:p w14:paraId="47026FC3" w14:textId="2269FD03" w:rsidR="00D25465" w:rsidRPr="00056B0A" w:rsidRDefault="00363927" w:rsidP="00D25465">
            <w:pPr>
              <w:jc w:val="center"/>
              <w:rPr>
                <w:rFonts w:ascii="Arial" w:hAnsi="Arial" w:cs="Arial"/>
              </w:rPr>
            </w:pPr>
            <w:r>
              <w:rPr>
                <w:rFonts w:ascii="Arial" w:hAnsi="Arial" w:cs="Arial"/>
                <w:highlight w:val="cyan"/>
              </w:rPr>
              <w:t>1</w:t>
            </w:r>
            <w:r w:rsidR="00D25465" w:rsidRPr="00363927">
              <w:rPr>
                <w:rFonts w:ascii="Arial" w:hAnsi="Arial" w:cs="Arial"/>
                <w:highlight w:val="cyan"/>
              </w:rPr>
              <w:t>9</w:t>
            </w:r>
            <w:r w:rsidRPr="00363927">
              <w:rPr>
                <w:rFonts w:ascii="Arial" w:hAnsi="Arial" w:cs="Arial"/>
                <w:highlight w:val="cyan"/>
              </w:rPr>
              <w:t>8.5</w:t>
            </w:r>
          </w:p>
        </w:tc>
        <w:tc>
          <w:tcPr>
            <w:tcW w:w="1463" w:type="dxa"/>
          </w:tcPr>
          <w:p w14:paraId="43866F32" w14:textId="77777777" w:rsidR="00D25465" w:rsidRPr="00056B0A" w:rsidRDefault="00D25465" w:rsidP="00D25465">
            <w:pPr>
              <w:jc w:val="center"/>
              <w:rPr>
                <w:rFonts w:ascii="Arial" w:hAnsi="Arial" w:cs="Arial"/>
              </w:rPr>
            </w:pPr>
          </w:p>
        </w:tc>
      </w:tr>
      <w:tr w:rsidR="00D25465" w14:paraId="7DE8D0D2" w14:textId="77777777" w:rsidTr="00D25465">
        <w:tblPrEx>
          <w:jc w:val="center"/>
        </w:tblPrEx>
        <w:trPr>
          <w:jc w:val="center"/>
        </w:trPr>
        <w:tc>
          <w:tcPr>
            <w:tcW w:w="1230" w:type="dxa"/>
          </w:tcPr>
          <w:p w14:paraId="193ADA1F" w14:textId="77777777" w:rsidR="00D25465" w:rsidRPr="00056B0A" w:rsidRDefault="00D25465" w:rsidP="00AC039A">
            <w:pPr>
              <w:jc w:val="center"/>
              <w:rPr>
                <w:rFonts w:ascii="Arial" w:hAnsi="Arial" w:cs="Arial"/>
              </w:rPr>
            </w:pPr>
            <w:r w:rsidRPr="00056B0A">
              <w:rPr>
                <w:rFonts w:ascii="Arial" w:hAnsi="Arial" w:cs="Arial"/>
              </w:rPr>
              <w:t>1e-4</w:t>
            </w:r>
          </w:p>
        </w:tc>
        <w:tc>
          <w:tcPr>
            <w:tcW w:w="1372" w:type="dxa"/>
          </w:tcPr>
          <w:p w14:paraId="01CE8A24" w14:textId="77777777" w:rsidR="00D25465" w:rsidRPr="00056B0A" w:rsidRDefault="00D25465" w:rsidP="00AC039A">
            <w:pPr>
              <w:jc w:val="center"/>
              <w:rPr>
                <w:rFonts w:ascii="Arial" w:hAnsi="Arial" w:cs="Arial"/>
              </w:rPr>
            </w:pPr>
            <w:proofErr w:type="spellStart"/>
            <w:r w:rsidRPr="00056B0A">
              <w:rPr>
                <w:rFonts w:ascii="Arial" w:hAnsi="Arial" w:cs="Arial"/>
              </w:rPr>
              <w:t>BLER</w:t>
            </w:r>
            <w:r w:rsidRPr="00056B0A">
              <w:rPr>
                <w:rFonts w:ascii="Arial" w:hAnsi="Arial" w:cs="Arial"/>
                <w:vertAlign w:val="subscript"/>
              </w:rPr>
              <w:t>target</w:t>
            </w:r>
            <w:proofErr w:type="spellEnd"/>
            <w:r w:rsidRPr="00056B0A">
              <w:rPr>
                <w:rFonts w:ascii="Arial" w:hAnsi="Arial" w:cs="Arial"/>
              </w:rPr>
              <w:t>*10</w:t>
            </w:r>
          </w:p>
        </w:tc>
        <w:tc>
          <w:tcPr>
            <w:tcW w:w="1503" w:type="dxa"/>
          </w:tcPr>
          <w:p w14:paraId="6B96475D" w14:textId="77777777" w:rsidR="00D25465" w:rsidRPr="00056B0A" w:rsidRDefault="00D25465" w:rsidP="00AC039A">
            <w:pPr>
              <w:jc w:val="center"/>
              <w:rPr>
                <w:rFonts w:ascii="Arial" w:hAnsi="Arial" w:cs="Arial"/>
              </w:rPr>
            </w:pPr>
            <w:r w:rsidRPr="00056B0A">
              <w:rPr>
                <w:rFonts w:ascii="Arial" w:hAnsi="Arial" w:cs="Arial"/>
              </w:rPr>
              <w:t>1-BLER</w:t>
            </w:r>
            <w:r w:rsidRPr="00056B0A">
              <w:rPr>
                <w:rFonts w:ascii="Arial" w:hAnsi="Arial" w:cs="Arial"/>
                <w:vertAlign w:val="subscript"/>
              </w:rPr>
              <w:t>target</w:t>
            </w:r>
          </w:p>
        </w:tc>
        <w:tc>
          <w:tcPr>
            <w:tcW w:w="1026" w:type="dxa"/>
          </w:tcPr>
          <w:p w14:paraId="7F3CB524" w14:textId="77777777" w:rsidR="00D25465" w:rsidRPr="00056B0A" w:rsidRDefault="00D25465" w:rsidP="00AC039A">
            <w:pPr>
              <w:jc w:val="center"/>
              <w:rPr>
                <w:rFonts w:ascii="Arial" w:hAnsi="Arial" w:cs="Arial"/>
              </w:rPr>
            </w:pPr>
            <w:r w:rsidRPr="00056B0A">
              <w:rPr>
                <w:rFonts w:ascii="Arial" w:hAnsi="Arial" w:cs="Arial"/>
              </w:rPr>
              <w:t>8e-5</w:t>
            </w:r>
          </w:p>
        </w:tc>
        <w:tc>
          <w:tcPr>
            <w:tcW w:w="1040" w:type="dxa"/>
          </w:tcPr>
          <w:p w14:paraId="56FE2EAC" w14:textId="77777777" w:rsidR="00D25465" w:rsidRPr="00056B0A" w:rsidRDefault="00D25465" w:rsidP="00AC039A">
            <w:pPr>
              <w:jc w:val="center"/>
              <w:rPr>
                <w:rFonts w:ascii="Arial" w:hAnsi="Arial" w:cs="Arial"/>
              </w:rPr>
            </w:pPr>
            <w:r w:rsidRPr="00056B0A">
              <w:rPr>
                <w:rFonts w:ascii="Arial" w:hAnsi="Arial" w:cs="Arial"/>
              </w:rPr>
              <w:t>1-5e-6</w:t>
            </w:r>
          </w:p>
        </w:tc>
        <w:tc>
          <w:tcPr>
            <w:tcW w:w="1085" w:type="dxa"/>
          </w:tcPr>
          <w:p w14:paraId="70515B6A" w14:textId="77777777" w:rsidR="00D25465" w:rsidRPr="00056B0A" w:rsidRDefault="00D25465" w:rsidP="00AC039A">
            <w:pPr>
              <w:jc w:val="center"/>
              <w:rPr>
                <w:rFonts w:ascii="Arial" w:hAnsi="Arial" w:cs="Arial"/>
              </w:rPr>
            </w:pPr>
            <w:r w:rsidRPr="00056B0A">
              <w:rPr>
                <w:rFonts w:ascii="Arial" w:hAnsi="Arial" w:cs="Arial"/>
              </w:rPr>
              <w:t>406</w:t>
            </w:r>
          </w:p>
        </w:tc>
        <w:tc>
          <w:tcPr>
            <w:tcW w:w="898" w:type="dxa"/>
          </w:tcPr>
          <w:p w14:paraId="7C2CF707" w14:textId="77777777" w:rsidR="00D25465" w:rsidRPr="00056B0A" w:rsidRDefault="00D25465" w:rsidP="00AC039A">
            <w:pPr>
              <w:jc w:val="center"/>
              <w:rPr>
                <w:rFonts w:ascii="Arial" w:hAnsi="Arial" w:cs="Arial"/>
              </w:rPr>
            </w:pPr>
            <w:r w:rsidRPr="00056B0A">
              <w:rPr>
                <w:rFonts w:ascii="Arial" w:hAnsi="Arial" w:cs="Arial"/>
              </w:rPr>
              <w:t>9.1</w:t>
            </w:r>
          </w:p>
        </w:tc>
        <w:tc>
          <w:tcPr>
            <w:tcW w:w="1463" w:type="dxa"/>
          </w:tcPr>
          <w:p w14:paraId="640DBBC1" w14:textId="77777777" w:rsidR="00D25465" w:rsidRPr="00056B0A" w:rsidRDefault="00D25465" w:rsidP="00AC039A">
            <w:pPr>
              <w:jc w:val="center"/>
              <w:rPr>
                <w:rFonts w:ascii="Arial" w:hAnsi="Arial" w:cs="Arial"/>
              </w:rPr>
            </w:pPr>
          </w:p>
        </w:tc>
      </w:tr>
    </w:tbl>
    <w:p w14:paraId="67A01633" w14:textId="77777777" w:rsidR="00D25465" w:rsidRDefault="00D25465" w:rsidP="00D25465">
      <w:pPr>
        <w:rPr>
          <w:lang w:val="en-GB"/>
        </w:rPr>
      </w:pPr>
    </w:p>
    <w:p w14:paraId="0380A3EF" w14:textId="1FF78DD8" w:rsidR="00D25465" w:rsidRDefault="00D25465" w:rsidP="00D25465">
      <w:pPr>
        <w:rPr>
          <w:lang w:val="en-GB"/>
        </w:rPr>
      </w:pPr>
      <w:r>
        <w:rPr>
          <w:lang w:val="en-GB"/>
        </w:rPr>
        <w:t>With the corresponding required number of samples being</w:t>
      </w:r>
    </w:p>
    <w:p w14:paraId="791DAF88" w14:textId="1C037A7D" w:rsidR="00D25465" w:rsidRDefault="00D25465" w:rsidP="00D25465">
      <w:pPr>
        <w:pStyle w:val="Caption"/>
        <w:keepNext/>
      </w:pPr>
      <w:r>
        <w:t xml:space="preserve">Table </w:t>
      </w:r>
      <w:r>
        <w:rPr>
          <w:noProof/>
        </w:rPr>
        <w:fldChar w:fldCharType="begin"/>
      </w:r>
      <w:r>
        <w:rPr>
          <w:noProof/>
        </w:rPr>
        <w:instrText xml:space="preserve"> SEQ Table \* ARABIC </w:instrText>
      </w:r>
      <w:r>
        <w:rPr>
          <w:noProof/>
        </w:rPr>
        <w:fldChar w:fldCharType="separate"/>
      </w:r>
      <w:r w:rsidR="00423077">
        <w:rPr>
          <w:noProof/>
        </w:rPr>
        <w:t>2</w:t>
      </w:r>
      <w:r>
        <w:rPr>
          <w:noProof/>
        </w:rPr>
        <w:fldChar w:fldCharType="end"/>
      </w:r>
      <w:r>
        <w:t xml:space="preserve">: </w:t>
      </w:r>
      <w:r>
        <w:rPr>
          <w:lang w:val="en-GB"/>
        </w:rPr>
        <w:t xml:space="preserve">Full of the decision coordinates for </w:t>
      </w:r>
      <w:r>
        <w:t xml:space="preserve">BLER=1e-5 with </w:t>
      </w:r>
      <w:proofErr w:type="spellStart"/>
      <w:r>
        <w:t>CL</w:t>
      </w:r>
      <w:r w:rsidRPr="00057739">
        <w:rPr>
          <w:vertAlign w:val="subscript"/>
        </w:rPr>
        <w:t>test</w:t>
      </w:r>
      <w:proofErr w:type="spellEnd"/>
      <w:r>
        <w:t xml:space="preserve"> = 1-1e-5 in marginal DUTs</w:t>
      </w:r>
    </w:p>
    <w:tbl>
      <w:tblPr>
        <w:tblStyle w:val="TableGrid"/>
        <w:tblW w:w="5000" w:type="pct"/>
        <w:jc w:val="center"/>
        <w:tblLook w:val="04A0" w:firstRow="1" w:lastRow="0" w:firstColumn="1" w:lastColumn="0" w:noHBand="0" w:noVBand="1"/>
      </w:tblPr>
      <w:tblGrid>
        <w:gridCol w:w="1127"/>
        <w:gridCol w:w="1278"/>
        <w:gridCol w:w="1083"/>
        <w:gridCol w:w="883"/>
        <w:gridCol w:w="651"/>
        <w:gridCol w:w="2454"/>
        <w:gridCol w:w="2141"/>
      </w:tblGrid>
      <w:tr w:rsidR="00D25465" w14:paraId="242A7766" w14:textId="77777777" w:rsidTr="00AC039A">
        <w:trPr>
          <w:jc w:val="center"/>
        </w:trPr>
        <w:tc>
          <w:tcPr>
            <w:tcW w:w="1127" w:type="dxa"/>
          </w:tcPr>
          <w:p w14:paraId="02E3FEF4" w14:textId="77777777" w:rsidR="00D25465" w:rsidRPr="0008612A" w:rsidRDefault="00D25465" w:rsidP="00AC039A">
            <w:pPr>
              <w:jc w:val="center"/>
              <w:rPr>
                <w:rFonts w:ascii="Arial" w:hAnsi="Arial" w:cs="Arial"/>
                <w:b/>
              </w:rPr>
            </w:pPr>
            <w:proofErr w:type="spellStart"/>
            <w:r w:rsidRPr="00D80976">
              <w:rPr>
                <w:rFonts w:ascii="Arial" w:hAnsi="Arial" w:cs="Arial"/>
                <w:b/>
                <w:lang w:val="en-GB"/>
              </w:rPr>
              <w:t>BLER</w:t>
            </w:r>
            <w:r w:rsidRPr="00D80976">
              <w:rPr>
                <w:rFonts w:ascii="Arial" w:hAnsi="Arial" w:cs="Arial"/>
                <w:b/>
                <w:vertAlign w:val="subscript"/>
                <w:lang w:val="en-GB"/>
              </w:rPr>
              <w:t>target</w:t>
            </w:r>
            <w:proofErr w:type="spellEnd"/>
          </w:p>
        </w:tc>
        <w:tc>
          <w:tcPr>
            <w:tcW w:w="1278" w:type="dxa"/>
          </w:tcPr>
          <w:p w14:paraId="7FB88491" w14:textId="77777777" w:rsidR="00D25465" w:rsidRPr="0008612A" w:rsidRDefault="00D25465" w:rsidP="00AC039A">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1083" w:type="dxa"/>
          </w:tcPr>
          <w:p w14:paraId="64C2BC24" w14:textId="77777777" w:rsidR="00D25465" w:rsidRDefault="00D25465" w:rsidP="00AC039A">
            <w:pPr>
              <w:jc w:val="center"/>
              <w:rPr>
                <w:rFonts w:ascii="Arial" w:hAnsi="Arial" w:cs="Arial"/>
                <w:b/>
              </w:rPr>
            </w:pPr>
            <w:r w:rsidRPr="00D80976">
              <w:rPr>
                <w:rFonts w:ascii="Arial" w:hAnsi="Arial" w:cs="Arial"/>
                <w:b/>
                <w:lang w:val="en-GB"/>
              </w:rPr>
              <w:t>d</w:t>
            </w:r>
            <w:r w:rsidRPr="00D80976">
              <w:rPr>
                <w:rFonts w:ascii="Arial" w:hAnsi="Arial" w:cs="Arial"/>
                <w:b/>
                <w:vertAlign w:val="subscript"/>
                <w:lang w:val="en-GB"/>
              </w:rPr>
              <w:t>early fail</w:t>
            </w:r>
          </w:p>
        </w:tc>
        <w:tc>
          <w:tcPr>
            <w:tcW w:w="883" w:type="dxa"/>
          </w:tcPr>
          <w:p w14:paraId="1DB89F9A" w14:textId="77777777" w:rsidR="00D25465" w:rsidRDefault="00D25465" w:rsidP="00AC039A">
            <w:pPr>
              <w:jc w:val="center"/>
              <w:rPr>
                <w:rFonts w:ascii="Arial" w:hAnsi="Arial" w:cs="Arial"/>
                <w:b/>
              </w:rPr>
            </w:pPr>
            <w:r w:rsidRPr="00D80976">
              <w:rPr>
                <w:rFonts w:ascii="Arial" w:hAnsi="Arial" w:cs="Arial"/>
                <w:b/>
                <w:lang w:val="en-GB"/>
              </w:rPr>
              <w:t>cl</w:t>
            </w:r>
            <w:r w:rsidRPr="00D80976">
              <w:rPr>
                <w:rFonts w:ascii="Arial" w:hAnsi="Arial" w:cs="Arial"/>
                <w:b/>
                <w:vertAlign w:val="subscript"/>
                <w:lang w:val="en-GB"/>
              </w:rPr>
              <w:t>early pass</w:t>
            </w:r>
          </w:p>
        </w:tc>
        <w:tc>
          <w:tcPr>
            <w:tcW w:w="651" w:type="dxa"/>
          </w:tcPr>
          <w:p w14:paraId="4ECF8759" w14:textId="77777777" w:rsidR="00D25465" w:rsidRDefault="00D25465" w:rsidP="00AC039A">
            <w:pPr>
              <w:jc w:val="center"/>
              <w:rPr>
                <w:rFonts w:ascii="Arial" w:hAnsi="Arial" w:cs="Arial"/>
                <w:b/>
              </w:rPr>
            </w:pPr>
            <w:r>
              <w:rPr>
                <w:rFonts w:ascii="Arial" w:hAnsi="Arial" w:cs="Arial"/>
                <w:b/>
              </w:rPr>
              <w:t>ne</w:t>
            </w:r>
          </w:p>
        </w:tc>
        <w:tc>
          <w:tcPr>
            <w:tcW w:w="2454" w:type="dxa"/>
          </w:tcPr>
          <w:p w14:paraId="0A884836" w14:textId="77777777" w:rsidR="00D25465" w:rsidRDefault="00D25465" w:rsidP="00AC039A">
            <w:pPr>
              <w:jc w:val="center"/>
              <w:rPr>
                <w:rFonts w:ascii="Arial" w:hAnsi="Arial" w:cs="Arial"/>
                <w:b/>
              </w:rPr>
            </w:pPr>
            <w:r>
              <w:rPr>
                <w:rFonts w:ascii="Arial" w:hAnsi="Arial" w:cs="Arial"/>
                <w:b/>
              </w:rPr>
              <w:t>Minimum number of samples for early pass decision</w:t>
            </w:r>
            <w:r>
              <w:rPr>
                <w:rFonts w:ascii="Arial" w:hAnsi="Arial" w:cs="Arial"/>
                <w:b/>
              </w:rPr>
              <w:br/>
              <w:t>(</w:t>
            </w:r>
            <w:proofErr w:type="spellStart"/>
            <w:r>
              <w:rPr>
                <w:rFonts w:ascii="Arial" w:hAnsi="Arial" w:cs="Arial"/>
                <w:b/>
              </w:rPr>
              <w:t>nsp</w:t>
            </w:r>
            <w:proofErr w:type="spellEnd"/>
            <w:r>
              <w:rPr>
                <w:rFonts w:ascii="Arial" w:hAnsi="Arial" w:cs="Arial"/>
                <w:b/>
              </w:rPr>
              <w:t>)</w:t>
            </w:r>
          </w:p>
        </w:tc>
        <w:tc>
          <w:tcPr>
            <w:tcW w:w="2141" w:type="dxa"/>
          </w:tcPr>
          <w:p w14:paraId="29470228" w14:textId="77777777" w:rsidR="00D25465" w:rsidRDefault="00D25465" w:rsidP="00AC039A">
            <w:pPr>
              <w:jc w:val="center"/>
              <w:rPr>
                <w:rFonts w:ascii="Arial" w:hAnsi="Arial" w:cs="Arial"/>
                <w:b/>
              </w:rPr>
            </w:pPr>
            <w:r>
              <w:rPr>
                <w:rFonts w:ascii="Arial" w:hAnsi="Arial" w:cs="Arial"/>
                <w:b/>
              </w:rPr>
              <w:t>Minimum number of samples for early fail decision</w:t>
            </w:r>
            <w:r>
              <w:rPr>
                <w:rFonts w:ascii="Arial" w:hAnsi="Arial" w:cs="Arial"/>
                <w:b/>
              </w:rPr>
              <w:br/>
              <w:t>(</w:t>
            </w:r>
            <w:proofErr w:type="spellStart"/>
            <w:r>
              <w:rPr>
                <w:rFonts w:ascii="Arial" w:hAnsi="Arial" w:cs="Arial"/>
                <w:b/>
              </w:rPr>
              <w:t>nsf</w:t>
            </w:r>
            <w:proofErr w:type="spellEnd"/>
            <w:r>
              <w:rPr>
                <w:rFonts w:ascii="Arial" w:hAnsi="Arial" w:cs="Arial"/>
                <w:b/>
              </w:rPr>
              <w:t>)</w:t>
            </w:r>
          </w:p>
        </w:tc>
      </w:tr>
      <w:tr w:rsidR="00D25465" w14:paraId="39B4D2F4" w14:textId="77777777" w:rsidTr="00AC039A">
        <w:trPr>
          <w:jc w:val="center"/>
        </w:trPr>
        <w:tc>
          <w:tcPr>
            <w:tcW w:w="1127" w:type="dxa"/>
          </w:tcPr>
          <w:p w14:paraId="0C3346BF" w14:textId="77777777" w:rsidR="00D25465" w:rsidRDefault="00D25465" w:rsidP="00AC039A">
            <w:pPr>
              <w:jc w:val="center"/>
              <w:rPr>
                <w:rFonts w:ascii="Arial" w:hAnsi="Arial" w:cs="Arial"/>
              </w:rPr>
            </w:pPr>
            <w:r>
              <w:rPr>
                <w:rFonts w:ascii="Arial" w:hAnsi="Arial" w:cs="Arial"/>
              </w:rPr>
              <w:t>1e-5</w:t>
            </w:r>
          </w:p>
        </w:tc>
        <w:tc>
          <w:tcPr>
            <w:tcW w:w="1278" w:type="dxa"/>
          </w:tcPr>
          <w:p w14:paraId="262DB3D4" w14:textId="77777777" w:rsidR="00D25465" w:rsidRDefault="00D25465" w:rsidP="00AC039A">
            <w:pPr>
              <w:jc w:val="center"/>
              <w:rPr>
                <w:rFonts w:ascii="Arial" w:hAnsi="Arial" w:cs="Arial"/>
              </w:rPr>
            </w:pPr>
            <w:r w:rsidRPr="00CC58A9">
              <w:rPr>
                <w:rFonts w:ascii="Arial" w:hAnsi="Arial" w:cs="Arial"/>
              </w:rPr>
              <w:t>1-</w:t>
            </w:r>
            <w:r>
              <w:rPr>
                <w:rFonts w:ascii="Arial" w:hAnsi="Arial" w:cs="Arial"/>
              </w:rPr>
              <w:t>BLER</w:t>
            </w:r>
            <w:r w:rsidRPr="00106D97">
              <w:rPr>
                <w:rFonts w:ascii="Arial" w:hAnsi="Arial" w:cs="Arial"/>
                <w:vertAlign w:val="subscript"/>
              </w:rPr>
              <w:t>target</w:t>
            </w:r>
          </w:p>
        </w:tc>
        <w:tc>
          <w:tcPr>
            <w:tcW w:w="1083" w:type="dxa"/>
          </w:tcPr>
          <w:p w14:paraId="42588676" w14:textId="77777777" w:rsidR="00D25465" w:rsidRPr="000911CA" w:rsidRDefault="00D25465" w:rsidP="00AC039A">
            <w:pPr>
              <w:jc w:val="center"/>
              <w:rPr>
                <w:rFonts w:ascii="Arial" w:hAnsi="Arial" w:cs="Arial"/>
              </w:rPr>
            </w:pPr>
            <w:r w:rsidRPr="000911CA">
              <w:rPr>
                <w:rFonts w:ascii="Arial" w:hAnsi="Arial" w:cs="Arial"/>
              </w:rPr>
              <w:t>8e-6</w:t>
            </w:r>
          </w:p>
        </w:tc>
        <w:tc>
          <w:tcPr>
            <w:tcW w:w="883" w:type="dxa"/>
          </w:tcPr>
          <w:p w14:paraId="592B2A6B" w14:textId="77777777" w:rsidR="00D25465" w:rsidRPr="000911CA" w:rsidRDefault="00D25465" w:rsidP="00AC039A">
            <w:pPr>
              <w:jc w:val="center"/>
              <w:rPr>
                <w:rFonts w:ascii="Arial" w:hAnsi="Arial" w:cs="Arial"/>
              </w:rPr>
            </w:pPr>
            <w:r w:rsidRPr="000911CA">
              <w:rPr>
                <w:rFonts w:ascii="Arial" w:hAnsi="Arial" w:cs="Arial"/>
              </w:rPr>
              <w:t>1-5e-7</w:t>
            </w:r>
          </w:p>
        </w:tc>
        <w:tc>
          <w:tcPr>
            <w:tcW w:w="651" w:type="dxa"/>
          </w:tcPr>
          <w:p w14:paraId="680724A2" w14:textId="77777777" w:rsidR="00D25465" w:rsidRPr="0093032A" w:rsidRDefault="00D25465" w:rsidP="00AC039A">
            <w:pPr>
              <w:jc w:val="center"/>
              <w:rPr>
                <w:rFonts w:ascii="Arial" w:hAnsi="Arial" w:cs="Arial"/>
              </w:rPr>
            </w:pPr>
            <w:r w:rsidRPr="00D25465">
              <w:rPr>
                <w:rFonts w:ascii="Arial" w:hAnsi="Arial" w:cs="Arial"/>
                <w:highlight w:val="cyan"/>
              </w:rPr>
              <w:t>6</w:t>
            </w:r>
          </w:p>
        </w:tc>
        <w:tc>
          <w:tcPr>
            <w:tcW w:w="2454" w:type="dxa"/>
          </w:tcPr>
          <w:p w14:paraId="75154BEA" w14:textId="77777777" w:rsidR="00D25465" w:rsidRPr="0093032A" w:rsidRDefault="00D25465" w:rsidP="00AC039A">
            <w:pPr>
              <w:jc w:val="center"/>
              <w:rPr>
                <w:rFonts w:ascii="Arial" w:hAnsi="Arial" w:cs="Arial"/>
              </w:rPr>
            </w:pPr>
            <w:r w:rsidRPr="00D25465">
              <w:rPr>
                <w:rFonts w:ascii="Arial" w:hAnsi="Arial" w:cs="Arial"/>
                <w:highlight w:val="cyan"/>
              </w:rPr>
              <w:t>1’750’886</w:t>
            </w:r>
          </w:p>
        </w:tc>
        <w:tc>
          <w:tcPr>
            <w:tcW w:w="2141" w:type="dxa"/>
          </w:tcPr>
          <w:p w14:paraId="4D0E53E2" w14:textId="77777777" w:rsidR="00D25465" w:rsidRPr="0093032A" w:rsidRDefault="00D25465" w:rsidP="00AC039A">
            <w:pPr>
              <w:jc w:val="center"/>
              <w:rPr>
                <w:rFonts w:ascii="Arial" w:hAnsi="Arial" w:cs="Arial"/>
              </w:rPr>
            </w:pPr>
            <w:r w:rsidRPr="00056B0A">
              <w:rPr>
                <w:rFonts w:ascii="Arial" w:hAnsi="Arial" w:cs="Arial"/>
              </w:rPr>
              <w:t>45</w:t>
            </w:r>
            <w:r>
              <w:rPr>
                <w:rFonts w:ascii="Arial" w:hAnsi="Arial" w:cs="Arial"/>
              </w:rPr>
              <w:t>’</w:t>
            </w:r>
            <w:r w:rsidRPr="00056B0A">
              <w:rPr>
                <w:rFonts w:ascii="Arial" w:hAnsi="Arial" w:cs="Arial"/>
              </w:rPr>
              <w:t>148</w:t>
            </w:r>
          </w:p>
        </w:tc>
      </w:tr>
      <w:tr w:rsidR="00D25465" w14:paraId="4B9FB256" w14:textId="77777777" w:rsidTr="00AC039A">
        <w:trPr>
          <w:jc w:val="center"/>
        </w:trPr>
        <w:tc>
          <w:tcPr>
            <w:tcW w:w="1127" w:type="dxa"/>
          </w:tcPr>
          <w:p w14:paraId="690DA9EA" w14:textId="77777777" w:rsidR="00D25465" w:rsidRPr="004B78CC" w:rsidRDefault="00D25465" w:rsidP="00AC039A">
            <w:pPr>
              <w:jc w:val="center"/>
              <w:rPr>
                <w:rFonts w:ascii="Arial" w:hAnsi="Arial" w:cs="Arial"/>
              </w:rPr>
            </w:pPr>
            <w:r>
              <w:rPr>
                <w:rFonts w:ascii="Arial" w:hAnsi="Arial" w:cs="Arial"/>
              </w:rPr>
              <w:t>1e-5</w:t>
            </w:r>
          </w:p>
        </w:tc>
        <w:tc>
          <w:tcPr>
            <w:tcW w:w="1278" w:type="dxa"/>
          </w:tcPr>
          <w:p w14:paraId="4C3C5697" w14:textId="77777777" w:rsidR="00D25465" w:rsidRDefault="00D25465" w:rsidP="00AC039A">
            <w:pPr>
              <w:jc w:val="center"/>
              <w:rPr>
                <w:rFonts w:ascii="Arial" w:hAnsi="Arial" w:cs="Arial"/>
              </w:rPr>
            </w:pPr>
            <w:r w:rsidRPr="00CC58A9">
              <w:rPr>
                <w:rFonts w:ascii="Arial" w:hAnsi="Arial" w:cs="Arial"/>
              </w:rPr>
              <w:t>1-</w:t>
            </w:r>
            <w:r>
              <w:rPr>
                <w:rFonts w:ascii="Arial" w:hAnsi="Arial" w:cs="Arial"/>
              </w:rPr>
              <w:t>BLER</w:t>
            </w:r>
            <w:r w:rsidRPr="00106D97">
              <w:rPr>
                <w:rFonts w:ascii="Arial" w:hAnsi="Arial" w:cs="Arial"/>
                <w:vertAlign w:val="subscript"/>
              </w:rPr>
              <w:t>target</w:t>
            </w:r>
          </w:p>
        </w:tc>
        <w:tc>
          <w:tcPr>
            <w:tcW w:w="1083" w:type="dxa"/>
          </w:tcPr>
          <w:p w14:paraId="41D2BDDD" w14:textId="77777777" w:rsidR="00D25465" w:rsidRPr="000911CA" w:rsidRDefault="00D25465" w:rsidP="00AC039A">
            <w:pPr>
              <w:jc w:val="center"/>
              <w:rPr>
                <w:rFonts w:ascii="Arial" w:hAnsi="Arial" w:cs="Arial"/>
              </w:rPr>
            </w:pPr>
            <w:r w:rsidRPr="000911CA">
              <w:rPr>
                <w:rFonts w:ascii="Arial" w:hAnsi="Arial" w:cs="Arial"/>
              </w:rPr>
              <w:t>8e-6</w:t>
            </w:r>
          </w:p>
        </w:tc>
        <w:tc>
          <w:tcPr>
            <w:tcW w:w="883" w:type="dxa"/>
          </w:tcPr>
          <w:p w14:paraId="4CCAAD69" w14:textId="77777777" w:rsidR="00D25465" w:rsidRPr="000911CA" w:rsidRDefault="00D25465" w:rsidP="00AC039A">
            <w:pPr>
              <w:jc w:val="center"/>
              <w:rPr>
                <w:rFonts w:ascii="Arial" w:hAnsi="Arial" w:cs="Arial"/>
              </w:rPr>
            </w:pPr>
            <w:r w:rsidRPr="000911CA">
              <w:rPr>
                <w:rFonts w:ascii="Arial" w:hAnsi="Arial" w:cs="Arial"/>
              </w:rPr>
              <w:t>1-5e-7</w:t>
            </w:r>
          </w:p>
        </w:tc>
        <w:tc>
          <w:tcPr>
            <w:tcW w:w="651" w:type="dxa"/>
          </w:tcPr>
          <w:p w14:paraId="166B8517" w14:textId="77777777" w:rsidR="00D25465" w:rsidRPr="0093032A" w:rsidRDefault="00D25465" w:rsidP="00AC039A">
            <w:pPr>
              <w:jc w:val="center"/>
              <w:rPr>
                <w:rFonts w:ascii="Arial" w:hAnsi="Arial" w:cs="Arial"/>
              </w:rPr>
            </w:pPr>
            <w:r>
              <w:rPr>
                <w:rFonts w:ascii="Arial" w:hAnsi="Arial" w:cs="Arial"/>
              </w:rPr>
              <w:t>9</w:t>
            </w:r>
          </w:p>
        </w:tc>
        <w:tc>
          <w:tcPr>
            <w:tcW w:w="2454" w:type="dxa"/>
          </w:tcPr>
          <w:p w14:paraId="35DD8512" w14:textId="77777777" w:rsidR="00D25465" w:rsidRPr="0093032A" w:rsidRDefault="00D25465" w:rsidP="00AC039A">
            <w:pPr>
              <w:jc w:val="center"/>
              <w:rPr>
                <w:rFonts w:ascii="Arial" w:hAnsi="Arial" w:cs="Arial"/>
              </w:rPr>
            </w:pPr>
            <w:r w:rsidRPr="00056B0A">
              <w:rPr>
                <w:rFonts w:ascii="Arial" w:hAnsi="Arial" w:cs="Arial"/>
              </w:rPr>
              <w:t>2</w:t>
            </w:r>
            <w:r>
              <w:rPr>
                <w:rFonts w:ascii="Arial" w:hAnsi="Arial" w:cs="Arial"/>
              </w:rPr>
              <w:t>’</w:t>
            </w:r>
            <w:r w:rsidRPr="00056B0A">
              <w:rPr>
                <w:rFonts w:ascii="Arial" w:hAnsi="Arial" w:cs="Arial"/>
              </w:rPr>
              <w:t>124</w:t>
            </w:r>
            <w:r>
              <w:rPr>
                <w:rFonts w:ascii="Arial" w:hAnsi="Arial" w:cs="Arial"/>
              </w:rPr>
              <w:t>’</w:t>
            </w:r>
            <w:r w:rsidRPr="00056B0A">
              <w:rPr>
                <w:rFonts w:ascii="Arial" w:hAnsi="Arial" w:cs="Arial"/>
              </w:rPr>
              <w:t>999</w:t>
            </w:r>
          </w:p>
        </w:tc>
        <w:tc>
          <w:tcPr>
            <w:tcW w:w="2141" w:type="dxa"/>
          </w:tcPr>
          <w:p w14:paraId="0E46C27B" w14:textId="77777777" w:rsidR="00D25465" w:rsidRPr="0093032A" w:rsidRDefault="00D25465" w:rsidP="00AC039A">
            <w:pPr>
              <w:jc w:val="center"/>
              <w:rPr>
                <w:rFonts w:ascii="Arial" w:hAnsi="Arial" w:cs="Arial"/>
              </w:rPr>
            </w:pPr>
            <w:r w:rsidRPr="00056B0A">
              <w:rPr>
                <w:rFonts w:ascii="Arial" w:hAnsi="Arial" w:cs="Arial"/>
              </w:rPr>
              <w:t>127</w:t>
            </w:r>
            <w:r>
              <w:rPr>
                <w:rFonts w:ascii="Arial" w:hAnsi="Arial" w:cs="Arial"/>
              </w:rPr>
              <w:t>’</w:t>
            </w:r>
            <w:r w:rsidRPr="00056B0A">
              <w:rPr>
                <w:rFonts w:ascii="Arial" w:hAnsi="Arial" w:cs="Arial"/>
              </w:rPr>
              <w:t>820</w:t>
            </w:r>
          </w:p>
        </w:tc>
      </w:tr>
      <w:tr w:rsidR="0022312C" w14:paraId="61A09252" w14:textId="77777777" w:rsidTr="00AC039A">
        <w:trPr>
          <w:jc w:val="center"/>
        </w:trPr>
        <w:tc>
          <w:tcPr>
            <w:tcW w:w="1127" w:type="dxa"/>
          </w:tcPr>
          <w:p w14:paraId="29B4853C" w14:textId="0987ABE2" w:rsidR="0022312C" w:rsidRDefault="0022312C" w:rsidP="0022312C">
            <w:pPr>
              <w:jc w:val="center"/>
              <w:rPr>
                <w:rFonts w:ascii="Arial" w:hAnsi="Arial" w:cs="Arial"/>
              </w:rPr>
            </w:pPr>
            <w:r>
              <w:rPr>
                <w:rFonts w:ascii="Arial" w:hAnsi="Arial" w:cs="Arial"/>
              </w:rPr>
              <w:t>1e-5</w:t>
            </w:r>
          </w:p>
        </w:tc>
        <w:tc>
          <w:tcPr>
            <w:tcW w:w="1278" w:type="dxa"/>
          </w:tcPr>
          <w:p w14:paraId="0D680A71" w14:textId="34D9C542" w:rsidR="0022312C" w:rsidRPr="00CC58A9" w:rsidRDefault="0022312C" w:rsidP="0022312C">
            <w:pPr>
              <w:jc w:val="center"/>
              <w:rPr>
                <w:rFonts w:ascii="Arial" w:hAnsi="Arial" w:cs="Arial"/>
              </w:rPr>
            </w:pPr>
            <w:r w:rsidRPr="00CC58A9">
              <w:rPr>
                <w:rFonts w:ascii="Arial" w:hAnsi="Arial" w:cs="Arial"/>
              </w:rPr>
              <w:t>1-</w:t>
            </w:r>
            <w:r>
              <w:rPr>
                <w:rFonts w:ascii="Arial" w:hAnsi="Arial" w:cs="Arial"/>
              </w:rPr>
              <w:t>BLER</w:t>
            </w:r>
            <w:r w:rsidRPr="00106D97">
              <w:rPr>
                <w:rFonts w:ascii="Arial" w:hAnsi="Arial" w:cs="Arial"/>
                <w:vertAlign w:val="subscript"/>
              </w:rPr>
              <w:t>target</w:t>
            </w:r>
          </w:p>
        </w:tc>
        <w:tc>
          <w:tcPr>
            <w:tcW w:w="1083" w:type="dxa"/>
          </w:tcPr>
          <w:p w14:paraId="6B655B01" w14:textId="21714BBF" w:rsidR="0022312C" w:rsidRPr="000911CA" w:rsidRDefault="0022312C" w:rsidP="0022312C">
            <w:pPr>
              <w:jc w:val="center"/>
              <w:rPr>
                <w:rFonts w:ascii="Arial" w:hAnsi="Arial" w:cs="Arial"/>
              </w:rPr>
            </w:pPr>
            <w:r w:rsidRPr="000911CA">
              <w:rPr>
                <w:rFonts w:ascii="Arial" w:hAnsi="Arial" w:cs="Arial"/>
              </w:rPr>
              <w:t>8e-6</w:t>
            </w:r>
          </w:p>
        </w:tc>
        <w:tc>
          <w:tcPr>
            <w:tcW w:w="883" w:type="dxa"/>
          </w:tcPr>
          <w:p w14:paraId="2A6119EB" w14:textId="12739EE7" w:rsidR="0022312C" w:rsidRPr="000911CA" w:rsidRDefault="0022312C" w:rsidP="0022312C">
            <w:pPr>
              <w:jc w:val="center"/>
              <w:rPr>
                <w:rFonts w:ascii="Arial" w:hAnsi="Arial" w:cs="Arial"/>
              </w:rPr>
            </w:pPr>
            <w:r w:rsidRPr="000911CA">
              <w:rPr>
                <w:rFonts w:ascii="Arial" w:hAnsi="Arial" w:cs="Arial"/>
              </w:rPr>
              <w:t>1-5e-7</w:t>
            </w:r>
          </w:p>
        </w:tc>
        <w:tc>
          <w:tcPr>
            <w:tcW w:w="651" w:type="dxa"/>
          </w:tcPr>
          <w:p w14:paraId="6A2C1D37" w14:textId="5AE692B2" w:rsidR="0022312C" w:rsidRDefault="00D646D1" w:rsidP="0022312C">
            <w:pPr>
              <w:jc w:val="center"/>
              <w:rPr>
                <w:rFonts w:ascii="Arial" w:hAnsi="Arial" w:cs="Arial"/>
              </w:rPr>
            </w:pPr>
            <w:r w:rsidRPr="00D646D1">
              <w:rPr>
                <w:rFonts w:ascii="Arial" w:hAnsi="Arial" w:cs="Arial"/>
                <w:highlight w:val="cyan"/>
              </w:rPr>
              <w:t>199</w:t>
            </w:r>
          </w:p>
        </w:tc>
        <w:tc>
          <w:tcPr>
            <w:tcW w:w="2454" w:type="dxa"/>
          </w:tcPr>
          <w:p w14:paraId="3969C6CF" w14:textId="48C42D30" w:rsidR="0022312C" w:rsidRPr="00056B0A" w:rsidRDefault="00363927" w:rsidP="0022312C">
            <w:pPr>
              <w:jc w:val="center"/>
              <w:rPr>
                <w:rFonts w:ascii="Arial" w:hAnsi="Arial" w:cs="Arial"/>
              </w:rPr>
            </w:pPr>
            <w:r w:rsidRPr="00363927">
              <w:rPr>
                <w:rFonts w:ascii="Arial" w:hAnsi="Arial" w:cs="Arial"/>
                <w:highlight w:val="cyan"/>
              </w:rPr>
              <w:t>18'391’546</w:t>
            </w:r>
          </w:p>
        </w:tc>
        <w:tc>
          <w:tcPr>
            <w:tcW w:w="2141" w:type="dxa"/>
          </w:tcPr>
          <w:p w14:paraId="29FCC865" w14:textId="0ABF7FB6" w:rsidR="0022312C" w:rsidRPr="00056B0A" w:rsidRDefault="00363927" w:rsidP="0022312C">
            <w:pPr>
              <w:jc w:val="center"/>
              <w:rPr>
                <w:rFonts w:ascii="Arial" w:hAnsi="Arial" w:cs="Arial"/>
              </w:rPr>
            </w:pPr>
            <w:r w:rsidRPr="00363927">
              <w:rPr>
                <w:rFonts w:ascii="Arial" w:hAnsi="Arial" w:cs="Arial"/>
              </w:rPr>
              <w:t>14</w:t>
            </w:r>
            <w:r>
              <w:rPr>
                <w:rFonts w:ascii="Arial" w:hAnsi="Arial" w:cs="Arial"/>
              </w:rPr>
              <w:t>’</w:t>
            </w:r>
            <w:r w:rsidRPr="00363927">
              <w:rPr>
                <w:rFonts w:ascii="Arial" w:hAnsi="Arial" w:cs="Arial"/>
              </w:rPr>
              <w:t>390</w:t>
            </w:r>
            <w:r>
              <w:rPr>
                <w:rFonts w:ascii="Arial" w:hAnsi="Arial" w:cs="Arial"/>
              </w:rPr>
              <w:t>’</w:t>
            </w:r>
            <w:r w:rsidRPr="00363927">
              <w:rPr>
                <w:rFonts w:ascii="Arial" w:hAnsi="Arial" w:cs="Arial"/>
              </w:rPr>
              <w:t>282</w:t>
            </w:r>
          </w:p>
        </w:tc>
      </w:tr>
    </w:tbl>
    <w:p w14:paraId="1C971A8E" w14:textId="62B61BE3" w:rsidR="00D25465" w:rsidRDefault="00D25465" w:rsidP="00C21ADB">
      <w:pPr>
        <w:rPr>
          <w:lang w:val="en-GB"/>
        </w:rPr>
      </w:pPr>
    </w:p>
    <w:p w14:paraId="7F58BD1C" w14:textId="247F8D46" w:rsidR="006E7488" w:rsidRDefault="006E7488" w:rsidP="006E7488">
      <w:pPr>
        <w:ind w:left="720"/>
        <w:rPr>
          <w:lang w:val="en-GB"/>
        </w:rPr>
      </w:pPr>
      <w:r>
        <w:rPr>
          <w:lang w:val="en-GB"/>
        </w:rPr>
        <w:t>Remark: ne is the number of error events observed during test.</w:t>
      </w:r>
    </w:p>
    <w:p w14:paraId="6306F13E" w14:textId="1D35A739" w:rsidR="00684EC8" w:rsidRDefault="006E7488" w:rsidP="00C21ADB">
      <w:pPr>
        <w:rPr>
          <w:lang w:val="en-GB"/>
        </w:rPr>
      </w:pPr>
      <w:r>
        <w:rPr>
          <w:lang w:val="en-GB"/>
        </w:rPr>
        <w:t>Hence, w</w:t>
      </w:r>
      <w:r w:rsidR="00D25465">
        <w:rPr>
          <w:lang w:val="en-GB"/>
        </w:rPr>
        <w:t>e can estimate (</w:t>
      </w:r>
      <w:proofErr w:type="spellStart"/>
      <w:r w:rsidR="00D25465">
        <w:rPr>
          <w:lang w:val="en-GB"/>
        </w:rPr>
        <w:t>ne</w:t>
      </w:r>
      <w:r w:rsidR="00D25465" w:rsidRPr="00D25465">
        <w:rPr>
          <w:vertAlign w:val="subscript"/>
          <w:lang w:val="en-GB"/>
        </w:rPr>
        <w:t>obs</w:t>
      </w:r>
      <w:proofErr w:type="spellEnd"/>
      <w:r w:rsidR="00D25465">
        <w:rPr>
          <w:lang w:val="en-GB"/>
        </w:rPr>
        <w:t xml:space="preserve"> obtained in 1e-4 simulations, not 1e-5</w:t>
      </w:r>
      <w:r w:rsidR="00EE2978">
        <w:rPr>
          <w:lang w:val="en-GB"/>
        </w:rPr>
        <w:t>, and being the average of max observed n</w:t>
      </w:r>
      <w:r w:rsidR="00EE2978" w:rsidRPr="00EE2978">
        <w:rPr>
          <w:vertAlign w:val="subscript"/>
          <w:lang w:val="en-GB"/>
        </w:rPr>
        <w:t>e</w:t>
      </w:r>
      <w:r w:rsidR="00EF30B8" w:rsidRPr="00EF30B8">
        <w:rPr>
          <w:lang w:val="en-GB"/>
        </w:rPr>
        <w:t xml:space="preserve"> for</w:t>
      </w:r>
      <w:r w:rsidR="00EF30B8">
        <w:rPr>
          <w:lang w:val="en-GB"/>
        </w:rPr>
        <w:t xml:space="preserve"> small populations</w:t>
      </w:r>
      <w:r w:rsidR="00D25465">
        <w:rPr>
          <w:lang w:val="en-GB"/>
        </w:rPr>
        <w:t xml:space="preserve">) that the 1dB value for “X” </w:t>
      </w:r>
      <w:r>
        <w:rPr>
          <w:lang w:val="en-GB"/>
        </w:rPr>
        <w:t xml:space="preserve">at least </w:t>
      </w:r>
      <w:r w:rsidR="00D25465">
        <w:rPr>
          <w:lang w:val="en-GB"/>
        </w:rPr>
        <w:t>results in a testing time reduction by a factor of:</w:t>
      </w:r>
    </w:p>
    <w:p w14:paraId="60B560D7" w14:textId="6506C732" w:rsidR="0001755A" w:rsidRDefault="002F09F1" w:rsidP="00D25465">
      <w:pPr>
        <w:jc w:val="center"/>
        <w:rPr>
          <w:lang w:val="en-GB"/>
        </w:rPr>
      </w:pPr>
      <m:oMath>
        <m:f>
          <m:fPr>
            <m:ctrlPr>
              <w:rPr>
                <w:rFonts w:ascii="Cambria Math" w:hAnsi="Cambria Math"/>
                <w:i/>
                <w:lang w:val="en-GB"/>
              </w:rPr>
            </m:ctrlPr>
          </m:fPr>
          <m:num>
            <m:r>
              <w:rPr>
                <w:rFonts w:ascii="Cambria Math" w:hAnsi="Cambria Math"/>
                <w:lang w:val="en-GB"/>
              </w:rPr>
              <m:t>18391546</m:t>
            </m:r>
          </m:num>
          <m:den>
            <m:r>
              <w:rPr>
                <w:rFonts w:ascii="Cambria Math" w:hAnsi="Cambria Math"/>
                <w:lang w:val="en-GB"/>
              </w:rPr>
              <m:t>1750886</m:t>
            </m:r>
          </m:den>
        </m:f>
        <m:r>
          <w:rPr>
            <w:rFonts w:ascii="Cambria Math" w:hAnsi="Cambria Math"/>
            <w:lang w:val="en-GB"/>
          </w:rPr>
          <m:t>=10,5</m:t>
        </m:r>
      </m:oMath>
      <w:r w:rsidR="00D25465">
        <w:rPr>
          <w:rFonts w:eastAsiaTheme="minorEastAsia"/>
          <w:lang w:val="en-GB"/>
        </w:rPr>
        <w:t>.</w:t>
      </w:r>
    </w:p>
    <w:p w14:paraId="11404B7A" w14:textId="5D629BE5" w:rsidR="00684EC8" w:rsidRDefault="00684EC8" w:rsidP="00C21ADB">
      <w:pPr>
        <w:rPr>
          <w:lang w:val="en-GB"/>
        </w:rPr>
      </w:pPr>
    </w:p>
    <w:p w14:paraId="2B03795C" w14:textId="17D878CA" w:rsidR="00D6283C" w:rsidRDefault="00D6283C" w:rsidP="00D6283C">
      <w:pPr>
        <w:pStyle w:val="RAN4observation0"/>
      </w:pPr>
      <w:r>
        <w:t xml:space="preserve">Adding 1dB of additional test SNR, can reduce the testing time by a factor of </w:t>
      </w:r>
      <w:r w:rsidR="00363927">
        <w:t>10,5</w:t>
      </w:r>
      <w:r>
        <w:t>.</w:t>
      </w:r>
    </w:p>
    <w:p w14:paraId="6F824F8D" w14:textId="2F482085" w:rsidR="0001755A" w:rsidRPr="00684EC8" w:rsidRDefault="00684EC8" w:rsidP="00684EC8">
      <w:pPr>
        <w:pStyle w:val="RAN4proposal"/>
        <w:numPr>
          <w:ilvl w:val="0"/>
          <w:numId w:val="3"/>
        </w:numPr>
        <w:ind w:left="0" w:firstLine="0"/>
        <w:rPr>
          <w:lang w:val="en-GB"/>
        </w:rPr>
      </w:pPr>
      <w:r>
        <w:rPr>
          <w:lang w:val="en-GB"/>
        </w:rPr>
        <w:t xml:space="preserve">RAN4 to choose </w:t>
      </w:r>
      <w:r w:rsidRPr="00684EC8">
        <w:rPr>
          <w:lang w:val="en-GB"/>
        </w:rPr>
        <w:t>X value as 1dB for BS requirements</w:t>
      </w:r>
      <w:r>
        <w:rPr>
          <w:lang w:val="en-GB"/>
        </w:rPr>
        <w:t>.</w:t>
      </w:r>
    </w:p>
    <w:p w14:paraId="37126DB1" w14:textId="77777777" w:rsidR="0001755A" w:rsidRDefault="0001755A" w:rsidP="00C21ADB">
      <w:pPr>
        <w:rPr>
          <w:lang w:val="en-GB"/>
        </w:rPr>
      </w:pPr>
    </w:p>
    <w:p w14:paraId="2C295463" w14:textId="77777777" w:rsidR="0001755A" w:rsidRPr="0028713C" w:rsidRDefault="0001755A" w:rsidP="00C21ADB">
      <w:pPr>
        <w:rPr>
          <w:lang w:val="en-GB"/>
        </w:rPr>
      </w:pPr>
    </w:p>
    <w:p w14:paraId="163E1BFA" w14:textId="7D5550C3" w:rsidR="00C21ADB" w:rsidRPr="00001620" w:rsidRDefault="00001620" w:rsidP="005B15D7">
      <w:pPr>
        <w:pStyle w:val="RAN4H2"/>
        <w:rPr>
          <w:lang w:val="en-GB"/>
        </w:rPr>
      </w:pPr>
      <w:r w:rsidRPr="00001620">
        <w:rPr>
          <w:lang w:val="en-GB"/>
        </w:rPr>
        <w:t>How to capture X in the specification</w:t>
      </w:r>
    </w:p>
    <w:p w14:paraId="67C3F46C" w14:textId="70790F86" w:rsidR="00C21ADB" w:rsidRPr="0028713C" w:rsidRDefault="00C21ADB" w:rsidP="00C21ADB">
      <w:pPr>
        <w:rPr>
          <w:lang w:val="en-GB"/>
        </w:rPr>
      </w:pPr>
      <w:r>
        <w:rPr>
          <w:lang w:val="en-GB"/>
        </w:rPr>
        <w:t>In RAN4#94</w:t>
      </w:r>
      <w:r w:rsidR="00001620">
        <w:rPr>
          <w:lang w:val="en-GB"/>
        </w:rPr>
        <w:t>-bis-e no consensus was reached on how to capture the value of X (i.e., additional test SNR margin) in the specification [2]</w:t>
      </w:r>
      <w:r>
        <w:rPr>
          <w:lang w:val="en-GB"/>
        </w:rPr>
        <w:t>:</w:t>
      </w:r>
    </w:p>
    <w:tbl>
      <w:tblPr>
        <w:tblStyle w:val="TableGrid"/>
        <w:tblW w:w="4500" w:type="pct"/>
        <w:jc w:val="center"/>
        <w:tblLook w:val="04A0" w:firstRow="1" w:lastRow="0" w:firstColumn="1" w:lastColumn="0" w:noHBand="0" w:noVBand="1"/>
      </w:tblPr>
      <w:tblGrid>
        <w:gridCol w:w="8655"/>
      </w:tblGrid>
      <w:tr w:rsidR="00001620" w14:paraId="2D3B3712" w14:textId="77777777" w:rsidTr="00AC039A">
        <w:trPr>
          <w:jc w:val="center"/>
        </w:trPr>
        <w:tc>
          <w:tcPr>
            <w:tcW w:w="8655" w:type="dxa"/>
          </w:tcPr>
          <w:p w14:paraId="1503780A" w14:textId="77777777" w:rsidR="00001620" w:rsidRPr="00001620" w:rsidRDefault="00001620" w:rsidP="005B15D7">
            <w:pPr>
              <w:numPr>
                <w:ilvl w:val="0"/>
                <w:numId w:val="6"/>
              </w:numPr>
              <w:rPr>
                <w:lang w:val="en-GB"/>
              </w:rPr>
            </w:pPr>
            <w:r w:rsidRPr="00001620">
              <w:rPr>
                <w:lang w:val="en-GB"/>
              </w:rPr>
              <w:t>How to capture X in the specification</w:t>
            </w:r>
          </w:p>
          <w:p w14:paraId="4120DF90" w14:textId="77777777" w:rsidR="00001620" w:rsidRPr="00001620" w:rsidRDefault="00001620" w:rsidP="005B15D7">
            <w:pPr>
              <w:numPr>
                <w:ilvl w:val="1"/>
                <w:numId w:val="6"/>
              </w:numPr>
              <w:rPr>
                <w:lang w:val="en-GB"/>
              </w:rPr>
            </w:pPr>
            <w:r w:rsidRPr="00001620">
              <w:rPr>
                <w:lang w:val="en-GB"/>
              </w:rPr>
              <w:t>Option 1: Do not capture in specifications; include directly into core spec requirement by assuming part of IM</w:t>
            </w:r>
          </w:p>
          <w:p w14:paraId="252D7F8A" w14:textId="77777777" w:rsidR="00001620" w:rsidRPr="00001620" w:rsidRDefault="00001620" w:rsidP="005B15D7">
            <w:pPr>
              <w:numPr>
                <w:ilvl w:val="1"/>
                <w:numId w:val="6"/>
              </w:numPr>
              <w:rPr>
                <w:lang w:val="en-GB"/>
              </w:rPr>
            </w:pPr>
            <w:r w:rsidRPr="00001620">
              <w:rPr>
                <w:lang w:val="en-GB"/>
              </w:rPr>
              <w:t>Option 2: Capture as part of TT in the conformance specification</w:t>
            </w:r>
          </w:p>
          <w:p w14:paraId="3468A2D3" w14:textId="6149469C" w:rsidR="00001620" w:rsidRPr="00001620" w:rsidRDefault="00001620" w:rsidP="005B15D7">
            <w:pPr>
              <w:numPr>
                <w:ilvl w:val="1"/>
                <w:numId w:val="6"/>
              </w:numPr>
              <w:rPr>
                <w:lang w:val="en-GB"/>
              </w:rPr>
            </w:pPr>
            <w:r w:rsidRPr="00001620">
              <w:rPr>
                <w:lang w:val="en-GB"/>
              </w:rPr>
              <w:t xml:space="preserve">Option 3: Do not capture in specifications, X is not part of IM. </w:t>
            </w:r>
          </w:p>
        </w:tc>
      </w:tr>
    </w:tbl>
    <w:p w14:paraId="53BC6CC7" w14:textId="77777777" w:rsidR="00001620" w:rsidRDefault="00001620" w:rsidP="00001620">
      <w:pPr>
        <w:rPr>
          <w:lang w:val="en-GB"/>
        </w:rPr>
      </w:pPr>
    </w:p>
    <w:p w14:paraId="49AA6E45" w14:textId="417F3B53" w:rsidR="00C21ADB" w:rsidRDefault="00001620" w:rsidP="005C23A4">
      <w:pPr>
        <w:rPr>
          <w:lang w:val="en-GB"/>
        </w:rPr>
      </w:pPr>
      <w:r>
        <w:rPr>
          <w:lang w:val="en-GB"/>
        </w:rPr>
        <w:t>Since the value of X is (most likely) going to be different between UE and BS, we think the “capture X” discussion can also be split between UE and BS. Since RAN4 is responsible for both minimum requirements and test requirements for BS demodulation, but RAN5 makes the test requirements for UE demodulation, this split should help RAN4 to move forward.</w:t>
      </w:r>
    </w:p>
    <w:p w14:paraId="161C72B2" w14:textId="6A2CCB96" w:rsidR="00001620" w:rsidRPr="00D67F1C" w:rsidRDefault="00001620" w:rsidP="00001620">
      <w:pPr>
        <w:rPr>
          <w:lang w:eastAsia="ko-KR"/>
        </w:rPr>
      </w:pPr>
      <w:r>
        <w:rPr>
          <w:lang w:eastAsia="ko-KR"/>
        </w:rPr>
        <w:t>Concerning how to capture X, we observe that t</w:t>
      </w:r>
      <w:r w:rsidRPr="00D67F1C">
        <w:rPr>
          <w:lang w:eastAsia="ko-KR"/>
        </w:rPr>
        <w:t>he test specification</w:t>
      </w:r>
      <w:r>
        <w:rPr>
          <w:lang w:eastAsia="ko-KR"/>
        </w:rPr>
        <w:t>s</w:t>
      </w:r>
      <w:r w:rsidRPr="00D67F1C">
        <w:rPr>
          <w:lang w:eastAsia="ko-KR"/>
        </w:rPr>
        <w:t xml:space="preserve"> (</w:t>
      </w:r>
      <w:r>
        <w:rPr>
          <w:lang w:eastAsia="ko-KR"/>
        </w:rPr>
        <w:t xml:space="preserve">TS </w:t>
      </w:r>
      <w:r w:rsidRPr="00D67F1C">
        <w:rPr>
          <w:lang w:eastAsia="ko-KR"/>
        </w:rPr>
        <w:t xml:space="preserve">38.141-1/2) already have a precedent of relaxing test requirements </w:t>
      </w:r>
      <w:proofErr w:type="spellStart"/>
      <w:r w:rsidRPr="00D67F1C">
        <w:rPr>
          <w:lang w:eastAsia="ko-KR"/>
        </w:rPr>
        <w:t>w.r.t.</w:t>
      </w:r>
      <w:proofErr w:type="spellEnd"/>
      <w:r w:rsidRPr="00D67F1C">
        <w:rPr>
          <w:lang w:eastAsia="ko-KR"/>
        </w:rPr>
        <w:t xml:space="preserve"> the performance requirements. The calculation of the former from the latter is given in</w:t>
      </w:r>
      <w:r w:rsidR="00850066">
        <w:rPr>
          <w:lang w:eastAsia="ko-KR"/>
        </w:rPr>
        <w:t xml:space="preserve">, for example TS 38.141-1 </w:t>
      </w:r>
      <w:r w:rsidRPr="00D67F1C">
        <w:rPr>
          <w:lang w:eastAsia="ko-KR"/>
        </w:rPr>
        <w:t>appendix</w:t>
      </w:r>
      <w:r w:rsidR="00850066">
        <w:rPr>
          <w:lang w:eastAsia="ko-KR"/>
        </w:rPr>
        <w:t xml:space="preserve"> C.3,</w:t>
      </w:r>
      <w:r w:rsidRPr="00D67F1C">
        <w:rPr>
          <w:lang w:eastAsia="ko-KR"/>
        </w:rPr>
        <w:t xml:space="preserve"> and </w:t>
      </w:r>
      <w:r w:rsidR="00850066">
        <w:rPr>
          <w:lang w:eastAsia="ko-KR"/>
        </w:rPr>
        <w:t xml:space="preserve">these sections </w:t>
      </w:r>
      <w:r w:rsidRPr="00D67F1C">
        <w:rPr>
          <w:lang w:eastAsia="ko-KR"/>
        </w:rPr>
        <w:t>even contain methods to change the KPI.</w:t>
      </w:r>
      <w:r w:rsidRPr="00D67F1C">
        <w:rPr>
          <w:lang w:eastAsia="ko-KR"/>
        </w:rPr>
        <w:br/>
        <w:t>Explicit and transparent inclusion of “X” makes it possible for operators to plan with faithful minimum performance figures and it is possible to centrally account for future advances in performance testing equipment.</w:t>
      </w:r>
      <w:r w:rsidRPr="00D67F1C">
        <w:rPr>
          <w:lang w:eastAsia="ko-KR"/>
        </w:rPr>
        <w:br/>
        <w:t>Hence we should capture any non-zero value of “X” explicitly in the “Formula” column of the derivation of test requirements for performance tests appendix of the test specifications, for example as part of the TT, or as a fixed factor.</w:t>
      </w:r>
    </w:p>
    <w:p w14:paraId="1EA8B0A1" w14:textId="1EDBBECF" w:rsidR="00C21ADB" w:rsidRDefault="00001620" w:rsidP="00001620">
      <w:pPr>
        <w:pStyle w:val="RAN4observation0"/>
      </w:pPr>
      <w:r>
        <w:t>The test specifications have a dedicated section to capture the calculation of test requirements from minimum requirements, and there is precedent of test relaxation in these sections.</w:t>
      </w:r>
    </w:p>
    <w:p w14:paraId="6F33D77A" w14:textId="35DACC87" w:rsidR="00001620" w:rsidRPr="00001620" w:rsidRDefault="00001620" w:rsidP="00001620">
      <w:pPr>
        <w:pStyle w:val="RAN4observation0"/>
      </w:pPr>
      <w:r w:rsidRPr="00D67F1C">
        <w:rPr>
          <w:lang w:eastAsia="ko-KR"/>
        </w:rPr>
        <w:t>Explicit and transparent inclusion of “X” makes it possible for operators to plan with faithful minimum performance figures and it is possible to centrally account for future advances in performance testing equipment</w:t>
      </w:r>
    </w:p>
    <w:p w14:paraId="78AABF13" w14:textId="49712AF2" w:rsidR="00001620" w:rsidRDefault="00001620" w:rsidP="005C23A4">
      <w:pPr>
        <w:rPr>
          <w:lang w:val="en-GB"/>
        </w:rPr>
      </w:pPr>
    </w:p>
    <w:p w14:paraId="15896740" w14:textId="037523B8" w:rsidR="00001620" w:rsidRDefault="00850066" w:rsidP="00850066">
      <w:pPr>
        <w:pStyle w:val="RAN4proposal"/>
        <w:rPr>
          <w:lang w:eastAsia="ko-KR"/>
        </w:rPr>
      </w:pPr>
      <w:r>
        <w:rPr>
          <w:lang w:val="en-GB"/>
        </w:rPr>
        <w:t xml:space="preserve">RAN4 to capture the value of “X” for BS demodulation in test specification </w:t>
      </w:r>
      <w:r>
        <w:rPr>
          <w:lang w:eastAsia="ko-KR"/>
        </w:rPr>
        <w:t xml:space="preserve">TS 38.141-1/2 </w:t>
      </w:r>
      <w:r w:rsidRPr="00D67F1C">
        <w:rPr>
          <w:lang w:eastAsia="ko-KR"/>
        </w:rPr>
        <w:t>appendix</w:t>
      </w:r>
      <w:r>
        <w:rPr>
          <w:lang w:eastAsia="ko-KR"/>
        </w:rPr>
        <w:t xml:space="preserve"> C.3. </w:t>
      </w:r>
    </w:p>
    <w:p w14:paraId="4C16D579" w14:textId="6C0AAE1E" w:rsidR="00850066" w:rsidRPr="00850066" w:rsidRDefault="00850066" w:rsidP="00850066">
      <w:pPr>
        <w:pStyle w:val="RAN4proposal"/>
        <w:rPr>
          <w:lang w:eastAsia="ko-KR"/>
        </w:rPr>
      </w:pPr>
      <w:r>
        <w:rPr>
          <w:lang w:eastAsia="ko-KR"/>
        </w:rPr>
        <w:t>RAN4 to explicitly capture and transparently capture the inclusion of the additional relaxation as follows:</w:t>
      </w:r>
    </w:p>
    <w:tbl>
      <w:tblPr>
        <w:tblW w:w="5000" w:type="pct"/>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0"/>
        <w:gridCol w:w="2228"/>
        <w:gridCol w:w="1979"/>
        <w:gridCol w:w="2970"/>
      </w:tblGrid>
      <w:tr w:rsidR="008C2004" w:rsidRPr="003C5595" w14:paraId="0F260AA2" w14:textId="77777777" w:rsidTr="00FA1AEA">
        <w:tc>
          <w:tcPr>
            <w:tcW w:w="2448" w:type="dxa"/>
          </w:tcPr>
          <w:p w14:paraId="0AAC2EC2" w14:textId="77777777" w:rsidR="008C2004" w:rsidRPr="003C5595" w:rsidRDefault="008C2004" w:rsidP="00AC039A">
            <w:pPr>
              <w:pStyle w:val="TAH"/>
            </w:pPr>
            <w:r w:rsidRPr="003C5595">
              <w:t xml:space="preserve">Test </w:t>
            </w:r>
          </w:p>
        </w:tc>
        <w:tc>
          <w:tcPr>
            <w:tcW w:w="2235" w:type="dxa"/>
          </w:tcPr>
          <w:p w14:paraId="0A8A8313" w14:textId="77777777" w:rsidR="008C2004" w:rsidRPr="003C5595" w:rsidRDefault="008C2004" w:rsidP="00AC039A">
            <w:pPr>
              <w:pStyle w:val="TAH"/>
            </w:pPr>
            <w:r w:rsidRPr="003C5595">
              <w:t>Minimum Requirement in TS 3</w:t>
            </w:r>
            <w:r w:rsidRPr="003C5595">
              <w:rPr>
                <w:lang w:eastAsia="zh-CN"/>
              </w:rPr>
              <w:t>8</w:t>
            </w:r>
            <w:r w:rsidRPr="003C5595">
              <w:t>.104</w:t>
            </w:r>
            <w:r w:rsidRPr="003C5595">
              <w:rPr>
                <w:lang w:eastAsia="zh-CN"/>
              </w:rPr>
              <w:t xml:space="preserve"> </w:t>
            </w:r>
            <w:r w:rsidRPr="003C5595">
              <w:t>[2]</w:t>
            </w:r>
          </w:p>
        </w:tc>
        <w:tc>
          <w:tcPr>
            <w:tcW w:w="1985" w:type="dxa"/>
          </w:tcPr>
          <w:p w14:paraId="7ED32506" w14:textId="77777777" w:rsidR="008C2004" w:rsidRPr="003C5595" w:rsidRDefault="008C2004" w:rsidP="00AC039A">
            <w:pPr>
              <w:pStyle w:val="TAH"/>
            </w:pPr>
            <w:r w:rsidRPr="003C5595">
              <w:t>Test Tolerance</w:t>
            </w:r>
            <w:r w:rsidRPr="003C5595">
              <w:br/>
              <w:t>(TT)</w:t>
            </w:r>
          </w:p>
        </w:tc>
        <w:tc>
          <w:tcPr>
            <w:tcW w:w="2980" w:type="dxa"/>
          </w:tcPr>
          <w:p w14:paraId="05404F12" w14:textId="77777777" w:rsidR="008C2004" w:rsidRPr="003C5595" w:rsidRDefault="008C2004" w:rsidP="00AC039A">
            <w:pPr>
              <w:pStyle w:val="TAH"/>
            </w:pPr>
            <w:r w:rsidRPr="003C5595">
              <w:t>Test requirement in the present document</w:t>
            </w:r>
          </w:p>
        </w:tc>
      </w:tr>
      <w:tr w:rsidR="008C2004" w:rsidRPr="003C5595" w14:paraId="3406C580" w14:textId="77777777" w:rsidTr="00FA1AEA">
        <w:tc>
          <w:tcPr>
            <w:tcW w:w="2448" w:type="dxa"/>
          </w:tcPr>
          <w:p w14:paraId="417298F5" w14:textId="45C9D866" w:rsidR="008C2004" w:rsidRPr="008C2004" w:rsidRDefault="008C2004" w:rsidP="00AC039A">
            <w:pPr>
              <w:pStyle w:val="TAL"/>
              <w:rPr>
                <w:color w:val="BF8F00" w:themeColor="accent4" w:themeShade="BF"/>
                <w:u w:val="single"/>
              </w:rPr>
            </w:pPr>
            <w:r w:rsidRPr="008C2004">
              <w:rPr>
                <w:color w:val="BF8F00" w:themeColor="accent4" w:themeShade="BF"/>
                <w:u w:val="single"/>
              </w:rPr>
              <w:t>8.2.X</w:t>
            </w:r>
            <w:r w:rsidRPr="008C2004">
              <w:rPr>
                <w:color w:val="BF8F00" w:themeColor="accent4" w:themeShade="BF"/>
                <w:u w:val="single"/>
              </w:rPr>
              <w:tab/>
              <w:t xml:space="preserve">Performance requirements for PUSCH </w:t>
            </w:r>
            <w:r w:rsidR="00FA1AEA">
              <w:rPr>
                <w:color w:val="BF8F00" w:themeColor="accent4" w:themeShade="BF"/>
                <w:u w:val="single"/>
              </w:rPr>
              <w:t>high reliability</w:t>
            </w:r>
          </w:p>
        </w:tc>
        <w:tc>
          <w:tcPr>
            <w:tcW w:w="2235" w:type="dxa"/>
          </w:tcPr>
          <w:p w14:paraId="6462BA01" w14:textId="77777777" w:rsidR="008C2004" w:rsidRPr="008C2004" w:rsidRDefault="008C2004" w:rsidP="00AC039A">
            <w:pPr>
              <w:pStyle w:val="TAL"/>
              <w:rPr>
                <w:color w:val="BF8F00" w:themeColor="accent4" w:themeShade="BF"/>
                <w:u w:val="single"/>
              </w:rPr>
            </w:pPr>
            <w:r w:rsidRPr="008C2004">
              <w:rPr>
                <w:color w:val="BF8F00" w:themeColor="accent4" w:themeShade="BF"/>
                <w:u w:val="single"/>
                <w:lang w:eastAsia="ja-JP"/>
              </w:rPr>
              <w:t>SNRs as specified</w:t>
            </w:r>
          </w:p>
        </w:tc>
        <w:tc>
          <w:tcPr>
            <w:tcW w:w="1985" w:type="dxa"/>
          </w:tcPr>
          <w:p w14:paraId="5C5DD01D" w14:textId="31D58F7B" w:rsidR="008C2004" w:rsidRPr="008C2004" w:rsidRDefault="008C2004" w:rsidP="00AC039A">
            <w:pPr>
              <w:pStyle w:val="TAL"/>
              <w:rPr>
                <w:color w:val="BF8F00" w:themeColor="accent4" w:themeShade="BF"/>
                <w:u w:val="single"/>
                <w:lang w:eastAsia="zh-CN"/>
              </w:rPr>
            </w:pPr>
            <w:r w:rsidRPr="008C2004">
              <w:rPr>
                <w:color w:val="BF8F00" w:themeColor="accent4" w:themeShade="BF"/>
                <w:u w:val="single"/>
                <w:lang w:eastAsia="ja-JP"/>
              </w:rPr>
              <w:t>0.6</w:t>
            </w:r>
            <w:r w:rsidRPr="008C2004">
              <w:rPr>
                <w:color w:val="BF8F00" w:themeColor="accent4" w:themeShade="BF"/>
                <w:u w:val="single"/>
                <w:lang w:eastAsia="zh-CN"/>
              </w:rPr>
              <w:t xml:space="preserve"> </w:t>
            </w:r>
            <w:r w:rsidRPr="008C2004">
              <w:rPr>
                <w:color w:val="BF8F00" w:themeColor="accent4" w:themeShade="BF"/>
                <w:u w:val="single"/>
                <w:lang w:eastAsia="ja-JP"/>
              </w:rPr>
              <w:t>dB</w:t>
            </w:r>
            <w:r w:rsidRPr="008C2004">
              <w:rPr>
                <w:color w:val="BF8F00" w:themeColor="accent4" w:themeShade="BF"/>
                <w:u w:val="single"/>
                <w:lang w:eastAsia="zh-CN"/>
              </w:rPr>
              <w:t xml:space="preserve">  </w:t>
            </w:r>
          </w:p>
        </w:tc>
        <w:tc>
          <w:tcPr>
            <w:tcW w:w="2980" w:type="dxa"/>
          </w:tcPr>
          <w:p w14:paraId="1605DFAD" w14:textId="379590B5" w:rsidR="008C2004" w:rsidRPr="008C2004" w:rsidRDefault="008C2004" w:rsidP="00AC039A">
            <w:pPr>
              <w:pStyle w:val="TAL"/>
              <w:rPr>
                <w:rFonts w:cs="v4.2.0"/>
                <w:color w:val="BF8F00" w:themeColor="accent4" w:themeShade="BF"/>
                <w:u w:val="single"/>
              </w:rPr>
            </w:pPr>
            <w:r w:rsidRPr="008C2004">
              <w:rPr>
                <w:rFonts w:cs="v4.2.0"/>
                <w:color w:val="BF8F00" w:themeColor="accent4" w:themeShade="BF"/>
                <w:u w:val="single"/>
              </w:rPr>
              <w:t xml:space="preserve">Formula: SNR + TT </w:t>
            </w:r>
            <w:r w:rsidRPr="008C2004">
              <w:rPr>
                <w:rFonts w:cs="v4.2.0"/>
                <w:color w:val="BF8F00" w:themeColor="accent4" w:themeShade="BF"/>
                <w:highlight w:val="cyan"/>
                <w:u w:val="single"/>
              </w:rPr>
              <w:t>+ 1dB</w:t>
            </w:r>
          </w:p>
          <w:p w14:paraId="7A629BFA" w14:textId="3008A5BF" w:rsidR="008C2004" w:rsidRPr="008C2004" w:rsidRDefault="008C2004" w:rsidP="00AC039A">
            <w:pPr>
              <w:pStyle w:val="TAL"/>
              <w:rPr>
                <w:rFonts w:cs="v4.2.0"/>
                <w:color w:val="BF8F00" w:themeColor="accent4" w:themeShade="BF"/>
                <w:u w:val="single"/>
              </w:rPr>
            </w:pPr>
            <w:r w:rsidRPr="008C2004">
              <w:rPr>
                <w:rFonts w:cs="v4.2.0"/>
                <w:color w:val="BF8F00" w:themeColor="accent4" w:themeShade="BF"/>
                <w:u w:val="single"/>
              </w:rPr>
              <w:t xml:space="preserve">PUSCH </w:t>
            </w:r>
            <w:r w:rsidRPr="008C2004">
              <w:rPr>
                <w:rFonts w:cs="v4.2.0"/>
                <w:color w:val="BF8F00" w:themeColor="accent4" w:themeShade="BF"/>
                <w:u w:val="single"/>
                <w:lang w:eastAsia="zh-CN"/>
              </w:rPr>
              <w:t>f</w:t>
            </w:r>
            <w:r w:rsidRPr="008C2004">
              <w:rPr>
                <w:rFonts w:cs="v4.2.0"/>
                <w:color w:val="BF8F00" w:themeColor="accent4" w:themeShade="BF"/>
                <w:u w:val="single"/>
              </w:rPr>
              <w:t>alse detection limit unchanged</w:t>
            </w:r>
          </w:p>
        </w:tc>
      </w:tr>
    </w:tbl>
    <w:p w14:paraId="5E3D8A42" w14:textId="79EDF7F0" w:rsidR="00C21ADB" w:rsidRDefault="00C21ADB" w:rsidP="005C23A4">
      <w:pPr>
        <w:rPr>
          <w:lang w:val="en-GB"/>
        </w:rPr>
      </w:pPr>
    </w:p>
    <w:p w14:paraId="394DBCF5" w14:textId="02D386C3" w:rsidR="00C21ADB" w:rsidRDefault="00C21ADB" w:rsidP="005C23A4">
      <w:pPr>
        <w:rPr>
          <w:lang w:val="en-GB"/>
        </w:rPr>
      </w:pPr>
    </w:p>
    <w:p w14:paraId="4393D003" w14:textId="246269F7" w:rsidR="00FA1AEA" w:rsidRPr="00001620" w:rsidRDefault="00FA1AEA" w:rsidP="005B15D7">
      <w:pPr>
        <w:pStyle w:val="RAN4H2"/>
        <w:rPr>
          <w:lang w:val="en-GB"/>
        </w:rPr>
      </w:pPr>
      <w:r w:rsidRPr="00FA1AEA">
        <w:rPr>
          <w:lang w:val="en-GB"/>
        </w:rPr>
        <w:t>BS TDD pattern</w:t>
      </w:r>
    </w:p>
    <w:p w14:paraId="189FE7A5" w14:textId="2BE33CC5" w:rsidR="00FA1AEA" w:rsidRPr="0028713C" w:rsidRDefault="00FA1AEA" w:rsidP="00FA1AEA">
      <w:pPr>
        <w:rPr>
          <w:lang w:val="en-GB"/>
        </w:rPr>
      </w:pPr>
      <w:r>
        <w:rPr>
          <w:lang w:val="en-GB"/>
        </w:rPr>
        <w:t>In RAN4#94-bis-e no consensus was reached on the BS TDD pattern [2]:</w:t>
      </w:r>
    </w:p>
    <w:tbl>
      <w:tblPr>
        <w:tblStyle w:val="TableGrid"/>
        <w:tblW w:w="4500" w:type="pct"/>
        <w:jc w:val="center"/>
        <w:tblLook w:val="04A0" w:firstRow="1" w:lastRow="0" w:firstColumn="1" w:lastColumn="0" w:noHBand="0" w:noVBand="1"/>
      </w:tblPr>
      <w:tblGrid>
        <w:gridCol w:w="8655"/>
      </w:tblGrid>
      <w:tr w:rsidR="00FA1AEA" w14:paraId="187DA4F7" w14:textId="77777777" w:rsidTr="00AC039A">
        <w:trPr>
          <w:jc w:val="center"/>
        </w:trPr>
        <w:tc>
          <w:tcPr>
            <w:tcW w:w="8655" w:type="dxa"/>
          </w:tcPr>
          <w:p w14:paraId="125E9004" w14:textId="77777777" w:rsidR="00FA1AEA" w:rsidRPr="00FA1AEA" w:rsidRDefault="00FA1AEA" w:rsidP="005B15D7">
            <w:pPr>
              <w:numPr>
                <w:ilvl w:val="0"/>
                <w:numId w:val="6"/>
              </w:numPr>
              <w:rPr>
                <w:lang w:val="en-GB"/>
              </w:rPr>
            </w:pPr>
            <w:r w:rsidRPr="00FA1AEA">
              <w:rPr>
                <w:lang w:val="en-GB"/>
              </w:rPr>
              <w:t>BS TDD pattern</w:t>
            </w:r>
          </w:p>
          <w:p w14:paraId="50C7B308" w14:textId="77777777" w:rsidR="00FA1AEA" w:rsidRPr="00FA1AEA" w:rsidRDefault="00FA1AEA" w:rsidP="005B15D7">
            <w:pPr>
              <w:numPr>
                <w:ilvl w:val="1"/>
                <w:numId w:val="6"/>
              </w:numPr>
              <w:rPr>
                <w:lang w:val="en-GB"/>
              </w:rPr>
            </w:pPr>
            <w:r w:rsidRPr="00FA1AEA">
              <w:rPr>
                <w:lang w:val="en-GB"/>
              </w:rPr>
              <w:t xml:space="preserve">Option 1: </w:t>
            </w:r>
            <w:r w:rsidRPr="00FA1AEA">
              <w:t xml:space="preserve">3D1S1U (S=10:2:2) for 15 </w:t>
            </w:r>
            <w:proofErr w:type="spellStart"/>
            <w:r w:rsidRPr="00FA1AEA">
              <w:t>KHz</w:t>
            </w:r>
            <w:proofErr w:type="spellEnd"/>
            <w:r w:rsidRPr="00FA1AEA">
              <w:t xml:space="preserve">, 7D1S2U (S=6:4:4) for 30 </w:t>
            </w:r>
            <w:proofErr w:type="spellStart"/>
            <w:r w:rsidRPr="00FA1AEA">
              <w:t>KHz</w:t>
            </w:r>
            <w:proofErr w:type="spellEnd"/>
          </w:p>
          <w:p w14:paraId="2553BCC5" w14:textId="56889074" w:rsidR="00FA1AEA" w:rsidRPr="00FA1AEA" w:rsidRDefault="00FA1AEA" w:rsidP="005B15D7">
            <w:pPr>
              <w:numPr>
                <w:ilvl w:val="1"/>
                <w:numId w:val="6"/>
              </w:numPr>
              <w:rPr>
                <w:lang w:val="en-GB"/>
              </w:rPr>
            </w:pPr>
            <w:r w:rsidRPr="00FA1AEA">
              <w:rPr>
                <w:lang w:val="en-GB"/>
              </w:rPr>
              <w:t>Option 2: DSUU</w:t>
            </w:r>
          </w:p>
        </w:tc>
      </w:tr>
    </w:tbl>
    <w:p w14:paraId="07E5905B" w14:textId="501A92F3" w:rsidR="008C2004" w:rsidRDefault="008C2004" w:rsidP="005C23A4">
      <w:pPr>
        <w:rPr>
          <w:lang w:val="en-GB"/>
        </w:rPr>
      </w:pPr>
    </w:p>
    <w:p w14:paraId="1566E5E8" w14:textId="79837A02" w:rsidR="00FA1AEA" w:rsidRDefault="00FA1AEA" w:rsidP="00FA1AEA">
      <w:pPr>
        <w:rPr>
          <w:lang w:val="en-GB"/>
        </w:rPr>
      </w:pPr>
      <w:r>
        <w:rPr>
          <w:lang w:val="en-GB"/>
        </w:rPr>
        <w:t>From a simulation point of view, the TDD pattern has no impact on performance in the agreed AWGN scenarios. We have repeatedly shown this in the past, for example in [</w:t>
      </w:r>
      <w:r w:rsidR="00F9238B">
        <w:rPr>
          <w:lang w:val="en-GB"/>
        </w:rPr>
        <w:t>3</w:t>
      </w:r>
      <w:r>
        <w:rPr>
          <w:lang w:val="en-GB"/>
        </w:rPr>
        <w:t>]:</w:t>
      </w:r>
    </w:p>
    <w:tbl>
      <w:tblPr>
        <w:tblStyle w:val="TableGrid"/>
        <w:tblW w:w="0" w:type="auto"/>
        <w:tblLook w:val="04A0" w:firstRow="1" w:lastRow="0" w:firstColumn="1" w:lastColumn="0" w:noHBand="0" w:noVBand="1"/>
      </w:tblPr>
      <w:tblGrid>
        <w:gridCol w:w="4808"/>
        <w:gridCol w:w="4809"/>
      </w:tblGrid>
      <w:tr w:rsidR="00FA1AEA" w14:paraId="75146876" w14:textId="77777777" w:rsidTr="00AC039A">
        <w:tc>
          <w:tcPr>
            <w:tcW w:w="4808" w:type="dxa"/>
          </w:tcPr>
          <w:p w14:paraId="4C14B7FB" w14:textId="77777777" w:rsidR="00FA1AEA" w:rsidRDefault="00FA1AEA" w:rsidP="00AC039A">
            <w:pPr>
              <w:jc w:val="center"/>
              <w:rPr>
                <w:lang w:val="en-GB"/>
              </w:rPr>
            </w:pPr>
            <w:r w:rsidRPr="00557DC9">
              <w:rPr>
                <w:noProof/>
              </w:rPr>
              <w:drawing>
                <wp:inline distT="0" distB="0" distL="0" distR="0" wp14:anchorId="16817BF2" wp14:editId="007CA9EA">
                  <wp:extent cx="2741295" cy="2092325"/>
                  <wp:effectExtent l="0" t="0" r="1905" b="3175"/>
                  <wp:docPr id="1" name="Picture 8">
                    <a:extLst xmlns:a="http://schemas.openxmlformats.org/drawingml/2006/main">
                      <a:ext uri="{FF2B5EF4-FFF2-40B4-BE49-F238E27FC236}">
                        <a16:creationId xmlns:a16="http://schemas.microsoft.com/office/drawing/2014/main" id="{5C2ADC5A-321C-4261-B2F3-AEEC9D9A02FB}"/>
                      </a:ext>
                    </a:extLst>
                  </wp:docPr>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C2ADC5A-321C-4261-B2F3-AEEC9D9A02FB}"/>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2741295" cy="2092325"/>
                          </a:xfrm>
                          <a:prstGeom prst="rect">
                            <a:avLst/>
                          </a:prstGeom>
                        </pic:spPr>
                      </pic:pic>
                    </a:graphicData>
                  </a:graphic>
                </wp:inline>
              </w:drawing>
            </w:r>
          </w:p>
          <w:p w14:paraId="51E2E3C9" w14:textId="77777777" w:rsidR="00FA1AEA" w:rsidRDefault="00FA1AEA" w:rsidP="00AC039A">
            <w:pPr>
              <w:rPr>
                <w:lang w:val="en-GB"/>
              </w:rPr>
            </w:pPr>
          </w:p>
        </w:tc>
        <w:tc>
          <w:tcPr>
            <w:tcW w:w="4809" w:type="dxa"/>
          </w:tcPr>
          <w:p w14:paraId="084985E4" w14:textId="77777777" w:rsidR="00FA1AEA" w:rsidRDefault="00FA1AEA" w:rsidP="00AC039A">
            <w:pPr>
              <w:jc w:val="center"/>
              <w:rPr>
                <w:lang w:val="en-GB"/>
              </w:rPr>
            </w:pPr>
            <w:r w:rsidRPr="00557DC9">
              <w:rPr>
                <w:noProof/>
              </w:rPr>
              <w:drawing>
                <wp:inline distT="0" distB="0" distL="0" distR="0" wp14:anchorId="498F35EC" wp14:editId="16147641">
                  <wp:extent cx="2741930" cy="2092960"/>
                  <wp:effectExtent l="0" t="0" r="1270" b="2540"/>
                  <wp:docPr id="2" name="Picture 9">
                    <a:extLst xmlns:a="http://schemas.openxmlformats.org/drawingml/2006/main">
                      <a:ext uri="{FF2B5EF4-FFF2-40B4-BE49-F238E27FC236}">
                        <a16:creationId xmlns:a16="http://schemas.microsoft.com/office/drawing/2014/main" id="{B65171A4-88F7-411F-AD26-5041BCE94B12}"/>
                      </a:ext>
                    </a:extLst>
                  </wp:docPr>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65171A4-88F7-411F-AD26-5041BCE94B12}"/>
                              </a:ext>
                            </a:extLst>
                          </pic:cNvPr>
                          <pic:cNvPicPr/>
                        </pic:nvPicPr>
                        <pic:blipFill>
                          <a:blip r:embed="rId9">
                            <a:extLst>
                              <a:ext uri="{28A0092B-C50C-407E-A947-70E740481C1C}">
                                <a14:useLocalDpi xmlns:a14="http://schemas.microsoft.com/office/drawing/2010/main" val="0"/>
                              </a:ext>
                            </a:extLst>
                          </a:blip>
                          <a:stretch>
                            <a:fillRect/>
                          </a:stretch>
                        </pic:blipFill>
                        <pic:spPr>
                          <a:xfrm>
                            <a:off x="0" y="0"/>
                            <a:ext cx="2741930" cy="2092960"/>
                          </a:xfrm>
                          <a:prstGeom prst="rect">
                            <a:avLst/>
                          </a:prstGeom>
                        </pic:spPr>
                      </pic:pic>
                    </a:graphicData>
                  </a:graphic>
                </wp:inline>
              </w:drawing>
            </w:r>
          </w:p>
          <w:p w14:paraId="07A23693" w14:textId="77777777" w:rsidR="00FA1AEA" w:rsidRDefault="00FA1AEA" w:rsidP="00AC039A">
            <w:pPr>
              <w:rPr>
                <w:lang w:val="en-GB"/>
              </w:rPr>
            </w:pPr>
          </w:p>
        </w:tc>
      </w:tr>
    </w:tbl>
    <w:p w14:paraId="2AF86683" w14:textId="6FC0F6DA" w:rsidR="00FA1AEA" w:rsidRDefault="00FA1AEA" w:rsidP="00FA1AEA">
      <w:pPr>
        <w:pStyle w:val="Caption"/>
      </w:pPr>
      <w:r>
        <w:t xml:space="preserve">Figure </w:t>
      </w:r>
      <w:r>
        <w:rPr>
          <w:noProof/>
        </w:rPr>
        <w:fldChar w:fldCharType="begin"/>
      </w:r>
      <w:r>
        <w:rPr>
          <w:noProof/>
        </w:rPr>
        <w:instrText xml:space="preserve"> SEQ Figure \* ARABIC </w:instrText>
      </w:r>
      <w:r>
        <w:rPr>
          <w:noProof/>
        </w:rPr>
        <w:fldChar w:fldCharType="separate"/>
      </w:r>
      <w:r w:rsidR="00423077">
        <w:rPr>
          <w:noProof/>
        </w:rPr>
        <w:t>1</w:t>
      </w:r>
      <w:r>
        <w:rPr>
          <w:noProof/>
        </w:rPr>
        <w:fldChar w:fldCharType="end"/>
      </w:r>
      <w:r>
        <w:t xml:space="preserve">: </w:t>
      </w:r>
      <w:r w:rsidRPr="00F73629">
        <w:t>PUSCH high reliability testing simulation of standard scenario; 1e6 TBs, left: AWGN, right: TDLA-30</w:t>
      </w:r>
      <w:r>
        <w:t>.</w:t>
      </w:r>
    </w:p>
    <w:p w14:paraId="2845DCA2" w14:textId="47D4557B" w:rsidR="00FA1AEA" w:rsidRDefault="00FA1AEA" w:rsidP="00FA1AEA">
      <w:pPr>
        <w:rPr>
          <w:lang w:val="en-GB"/>
        </w:rPr>
      </w:pPr>
    </w:p>
    <w:p w14:paraId="61FC9B33" w14:textId="27BC9909" w:rsidR="00FA1AEA" w:rsidRPr="00FA1AEA" w:rsidRDefault="00FA1AEA" w:rsidP="00FA1AEA">
      <w:pPr>
        <w:rPr>
          <w:lang w:val="en-GB"/>
        </w:rPr>
      </w:pPr>
      <w:r>
        <w:rPr>
          <w:lang w:val="en-GB"/>
        </w:rPr>
        <w:t xml:space="preserve">However, in practical testing </w:t>
      </w:r>
      <w:r w:rsidRPr="00FA1AEA">
        <w:rPr>
          <w:lang w:val="en-GB"/>
        </w:rPr>
        <w:t>UL biased TDD patterns represent unrealistic loads for the</w:t>
      </w:r>
      <w:r>
        <w:rPr>
          <w:lang w:val="en-GB"/>
        </w:rPr>
        <w:t xml:space="preserve"> BS</w:t>
      </w:r>
      <w:r w:rsidRPr="00FA1AEA">
        <w:rPr>
          <w:lang w:val="en-GB"/>
        </w:rPr>
        <w:t xml:space="preserve"> hardware equipment</w:t>
      </w:r>
      <w:r>
        <w:rPr>
          <w:lang w:val="en-GB"/>
        </w:rPr>
        <w:t xml:space="preserve">, algorithmic </w:t>
      </w:r>
      <w:r w:rsidRPr="00FA1AEA">
        <w:rPr>
          <w:lang w:val="en-GB"/>
        </w:rPr>
        <w:t>implementation</w:t>
      </w:r>
      <w:r>
        <w:rPr>
          <w:lang w:val="en-GB"/>
        </w:rPr>
        <w:t>, and test equipment.</w:t>
      </w:r>
      <w:r>
        <w:rPr>
          <w:lang w:val="en-GB"/>
        </w:rPr>
        <w:br/>
      </w:r>
      <w:r w:rsidRPr="00FA1AEA">
        <w:rPr>
          <w:lang w:val="en-GB"/>
        </w:rPr>
        <w:t xml:space="preserve">While we are very sympathetic to the goal of reducing test time, stressing the hardware in ways that it is not designed for, </w:t>
      </w:r>
      <w:r>
        <w:rPr>
          <w:lang w:val="en-GB"/>
        </w:rPr>
        <w:t>will</w:t>
      </w:r>
      <w:r w:rsidRPr="00FA1AEA">
        <w:rPr>
          <w:lang w:val="en-GB"/>
        </w:rPr>
        <w:t xml:space="preserve"> lead to wrong conclusions.</w:t>
      </w:r>
    </w:p>
    <w:p w14:paraId="419479EF" w14:textId="2A7F640B" w:rsidR="00FA1AEA" w:rsidRDefault="00FA1AEA" w:rsidP="00FA1AEA">
      <w:pPr>
        <w:rPr>
          <w:lang w:val="en-GB"/>
        </w:rPr>
      </w:pPr>
    </w:p>
    <w:p w14:paraId="742DCF43" w14:textId="060907F7" w:rsidR="00FA1AEA" w:rsidRDefault="00FA1AEA" w:rsidP="00FA1AEA">
      <w:pPr>
        <w:pStyle w:val="RAN4observation0"/>
      </w:pPr>
      <w:r>
        <w:t>Simulations for AWGN channel do not change with TDD pattern. Practical testing outcome does depend on TDD pattern.</w:t>
      </w:r>
    </w:p>
    <w:p w14:paraId="15CD1BE2" w14:textId="5E56DC8E" w:rsidR="00FA1AEA" w:rsidRDefault="000A589A" w:rsidP="00FA1AEA">
      <w:pPr>
        <w:pStyle w:val="RAN4proposal"/>
        <w:rPr>
          <w:lang w:val="en-GB"/>
        </w:rPr>
      </w:pPr>
      <w:r>
        <w:rPr>
          <w:lang w:val="en-GB"/>
        </w:rPr>
        <w:t xml:space="preserve">RAN4 to use standard TDD pattern, e.g., </w:t>
      </w:r>
      <w:r w:rsidRPr="000A589A">
        <w:rPr>
          <w:lang w:val="en-GB"/>
        </w:rPr>
        <w:t>3D1S1U (S=10:2:2) for 15</w:t>
      </w:r>
      <w:r>
        <w:rPr>
          <w:lang w:val="en-GB"/>
        </w:rPr>
        <w:t>k</w:t>
      </w:r>
      <w:r w:rsidRPr="000A589A">
        <w:rPr>
          <w:lang w:val="en-GB"/>
        </w:rPr>
        <w:t>Hz, 7D1S2U (S=6:4:4) for 30</w:t>
      </w:r>
      <w:r>
        <w:rPr>
          <w:lang w:val="en-GB"/>
        </w:rPr>
        <w:t>k</w:t>
      </w:r>
      <w:r w:rsidRPr="000A589A">
        <w:rPr>
          <w:lang w:val="en-GB"/>
        </w:rPr>
        <w:t>Hz</w:t>
      </w:r>
      <w:r>
        <w:rPr>
          <w:lang w:val="en-GB"/>
        </w:rPr>
        <w:t>, when defining the test configuration of high reliability BS demodulation.</w:t>
      </w:r>
    </w:p>
    <w:p w14:paraId="157E5494" w14:textId="77777777" w:rsidR="00FA1AEA" w:rsidRDefault="00FA1AEA" w:rsidP="00FA1AEA">
      <w:pPr>
        <w:rPr>
          <w:lang w:val="en-GB"/>
        </w:rPr>
      </w:pPr>
    </w:p>
    <w:p w14:paraId="78E29701" w14:textId="248F72AD" w:rsidR="008C2004" w:rsidRDefault="008C2004" w:rsidP="005C23A4">
      <w:pPr>
        <w:rPr>
          <w:lang w:val="en-GB"/>
        </w:rPr>
      </w:pPr>
    </w:p>
    <w:p w14:paraId="7D5BDBD4" w14:textId="7BA797AB" w:rsidR="00F35016" w:rsidRPr="00F35016" w:rsidRDefault="00F35016" w:rsidP="005B15D7">
      <w:pPr>
        <w:pStyle w:val="RAN4H2"/>
        <w:rPr>
          <w:lang w:val="en-GB"/>
        </w:rPr>
      </w:pPr>
      <w:r w:rsidRPr="00F35016">
        <w:rPr>
          <w:lang w:val="en-GB"/>
        </w:rPr>
        <w:lastRenderedPageBreak/>
        <w:t>Number of BS tests</w:t>
      </w:r>
    </w:p>
    <w:p w14:paraId="480D4E39" w14:textId="5A16EED7" w:rsidR="00F35016" w:rsidRPr="0028713C" w:rsidRDefault="00F35016" w:rsidP="00F35016">
      <w:pPr>
        <w:rPr>
          <w:lang w:val="en-GB"/>
        </w:rPr>
      </w:pPr>
      <w:r>
        <w:rPr>
          <w:lang w:val="en-GB"/>
        </w:rPr>
        <w:t xml:space="preserve">In RAN4#94-bis-e no consensus was reached on the </w:t>
      </w:r>
      <w:r w:rsidRPr="00F35016">
        <w:rPr>
          <w:lang w:val="en-GB"/>
        </w:rPr>
        <w:t xml:space="preserve">Number of BS tests </w:t>
      </w:r>
      <w:r>
        <w:rPr>
          <w:lang w:val="en-GB"/>
        </w:rPr>
        <w:t>[2]:</w:t>
      </w:r>
    </w:p>
    <w:tbl>
      <w:tblPr>
        <w:tblStyle w:val="TableGrid"/>
        <w:tblW w:w="4500" w:type="pct"/>
        <w:jc w:val="center"/>
        <w:tblLook w:val="04A0" w:firstRow="1" w:lastRow="0" w:firstColumn="1" w:lastColumn="0" w:noHBand="0" w:noVBand="1"/>
      </w:tblPr>
      <w:tblGrid>
        <w:gridCol w:w="8655"/>
      </w:tblGrid>
      <w:tr w:rsidR="00F35016" w14:paraId="24219B1A" w14:textId="77777777" w:rsidTr="00AC039A">
        <w:trPr>
          <w:jc w:val="center"/>
        </w:trPr>
        <w:tc>
          <w:tcPr>
            <w:tcW w:w="8655" w:type="dxa"/>
          </w:tcPr>
          <w:p w14:paraId="40071277" w14:textId="77777777" w:rsidR="00F35016" w:rsidRPr="00F35016" w:rsidRDefault="00F35016" w:rsidP="005B15D7">
            <w:pPr>
              <w:numPr>
                <w:ilvl w:val="0"/>
                <w:numId w:val="6"/>
              </w:numPr>
              <w:rPr>
                <w:lang w:val="en-GB"/>
              </w:rPr>
            </w:pPr>
            <w:r w:rsidRPr="00F35016">
              <w:rPr>
                <w:lang w:val="en-GB"/>
              </w:rPr>
              <w:t>Number of BS tests</w:t>
            </w:r>
          </w:p>
          <w:p w14:paraId="6A5C4641" w14:textId="77777777" w:rsidR="00F35016" w:rsidRPr="00F35016" w:rsidRDefault="00F35016" w:rsidP="005B15D7">
            <w:pPr>
              <w:numPr>
                <w:ilvl w:val="1"/>
                <w:numId w:val="6"/>
              </w:numPr>
              <w:rPr>
                <w:lang w:val="en-GB"/>
              </w:rPr>
            </w:pPr>
            <w:r w:rsidRPr="00F35016">
              <w:rPr>
                <w:lang w:val="en-GB"/>
              </w:rPr>
              <w:t>Option 1: 1 using applicability rule</w:t>
            </w:r>
          </w:p>
          <w:p w14:paraId="18D0FA5E" w14:textId="02844232" w:rsidR="00F35016" w:rsidRPr="00F35016" w:rsidRDefault="00F35016" w:rsidP="005B15D7">
            <w:pPr>
              <w:numPr>
                <w:ilvl w:val="1"/>
                <w:numId w:val="6"/>
              </w:numPr>
              <w:rPr>
                <w:lang w:val="en-GB"/>
              </w:rPr>
            </w:pPr>
            <w:r w:rsidRPr="00F35016">
              <w:rPr>
                <w:lang w:val="en-GB"/>
              </w:rPr>
              <w:t>Option 2: 4</w:t>
            </w:r>
          </w:p>
        </w:tc>
      </w:tr>
    </w:tbl>
    <w:p w14:paraId="3847FBB4" w14:textId="77777777" w:rsidR="00F35016" w:rsidRDefault="00F35016" w:rsidP="00F35016">
      <w:pPr>
        <w:rPr>
          <w:lang w:val="en-GB"/>
        </w:rPr>
      </w:pPr>
    </w:p>
    <w:p w14:paraId="2E2F2AD8" w14:textId="04E57C8F" w:rsidR="00F35016" w:rsidRDefault="00F35016" w:rsidP="005C23A4">
      <w:pPr>
        <w:rPr>
          <w:lang w:val="en-GB"/>
        </w:rPr>
      </w:pPr>
      <w:r>
        <w:rPr>
          <w:lang w:val="en-GB"/>
        </w:rPr>
        <w:t>From the previous agreements, there will be 4 sets of requirements:</w:t>
      </w:r>
    </w:p>
    <w:p w14:paraId="647F1256" w14:textId="07917BFD" w:rsidR="00F35016" w:rsidRPr="00F35016" w:rsidRDefault="00F35016" w:rsidP="005B15D7">
      <w:pPr>
        <w:pStyle w:val="ListParagraph"/>
        <w:numPr>
          <w:ilvl w:val="0"/>
          <w:numId w:val="7"/>
        </w:numPr>
        <w:rPr>
          <w:lang w:val="en-GB"/>
        </w:rPr>
      </w:pPr>
      <w:r w:rsidRPr="00F35016">
        <w:rPr>
          <w:lang w:val="en-GB"/>
        </w:rPr>
        <w:t>15kHz 10MH</w:t>
      </w:r>
      <w:r>
        <w:rPr>
          <w:lang w:val="en-GB"/>
        </w:rPr>
        <w:t>z,</w:t>
      </w:r>
      <w:r w:rsidRPr="00F35016">
        <w:rPr>
          <w:lang w:val="en-GB"/>
        </w:rPr>
        <w:t xml:space="preserve"> type A</w:t>
      </w:r>
      <w:r>
        <w:rPr>
          <w:lang w:val="en-GB"/>
        </w:rPr>
        <w:t xml:space="preserve"> TDRA</w:t>
      </w:r>
    </w:p>
    <w:p w14:paraId="79EF55C4" w14:textId="1CB8B071" w:rsidR="00F35016" w:rsidRPr="00F35016" w:rsidRDefault="00F35016" w:rsidP="005B15D7">
      <w:pPr>
        <w:pStyle w:val="ListParagraph"/>
        <w:numPr>
          <w:ilvl w:val="0"/>
          <w:numId w:val="7"/>
        </w:numPr>
        <w:rPr>
          <w:lang w:val="en-GB"/>
        </w:rPr>
      </w:pPr>
      <w:r w:rsidRPr="00F35016">
        <w:rPr>
          <w:lang w:val="en-GB"/>
        </w:rPr>
        <w:t>15kHz 10MH</w:t>
      </w:r>
      <w:r>
        <w:rPr>
          <w:lang w:val="en-GB"/>
        </w:rPr>
        <w:t>z,</w:t>
      </w:r>
      <w:r w:rsidRPr="00F35016">
        <w:rPr>
          <w:lang w:val="en-GB"/>
        </w:rPr>
        <w:t xml:space="preserve"> type B</w:t>
      </w:r>
      <w:r>
        <w:rPr>
          <w:lang w:val="en-GB"/>
        </w:rPr>
        <w:t xml:space="preserve"> TDRA</w:t>
      </w:r>
    </w:p>
    <w:p w14:paraId="6DBA28F3" w14:textId="157AED55" w:rsidR="00F35016" w:rsidRPr="00F35016" w:rsidRDefault="00F35016" w:rsidP="005B15D7">
      <w:pPr>
        <w:pStyle w:val="ListParagraph"/>
        <w:numPr>
          <w:ilvl w:val="0"/>
          <w:numId w:val="7"/>
        </w:numPr>
        <w:rPr>
          <w:lang w:val="en-GB"/>
        </w:rPr>
      </w:pPr>
      <w:r w:rsidRPr="00F35016">
        <w:rPr>
          <w:lang w:val="en-GB"/>
        </w:rPr>
        <w:t>30kHz 40MH</w:t>
      </w:r>
      <w:r>
        <w:rPr>
          <w:lang w:val="en-GB"/>
        </w:rPr>
        <w:t>z,</w:t>
      </w:r>
      <w:r w:rsidRPr="00F35016">
        <w:rPr>
          <w:lang w:val="en-GB"/>
        </w:rPr>
        <w:t xml:space="preserve"> type A</w:t>
      </w:r>
      <w:r>
        <w:rPr>
          <w:lang w:val="en-GB"/>
        </w:rPr>
        <w:t xml:space="preserve"> TDRA</w:t>
      </w:r>
    </w:p>
    <w:p w14:paraId="2ACEFA59" w14:textId="2F0190DD" w:rsidR="00F35016" w:rsidRPr="00F35016" w:rsidRDefault="00F35016" w:rsidP="005B15D7">
      <w:pPr>
        <w:pStyle w:val="ListParagraph"/>
        <w:numPr>
          <w:ilvl w:val="0"/>
          <w:numId w:val="7"/>
        </w:numPr>
        <w:rPr>
          <w:lang w:val="en-GB"/>
        </w:rPr>
      </w:pPr>
      <w:r w:rsidRPr="00F35016">
        <w:rPr>
          <w:lang w:val="en-GB"/>
        </w:rPr>
        <w:t>30kHz 40MH</w:t>
      </w:r>
      <w:r>
        <w:rPr>
          <w:lang w:val="en-GB"/>
        </w:rPr>
        <w:t>z,</w:t>
      </w:r>
      <w:r w:rsidRPr="00F35016">
        <w:rPr>
          <w:lang w:val="en-GB"/>
        </w:rPr>
        <w:t xml:space="preserve"> type B</w:t>
      </w:r>
      <w:r>
        <w:rPr>
          <w:lang w:val="en-GB"/>
        </w:rPr>
        <w:t xml:space="preserve"> TDRA</w:t>
      </w:r>
    </w:p>
    <w:p w14:paraId="70AB44E7" w14:textId="1F4DEAB6" w:rsidR="00F35016" w:rsidRDefault="00F35016" w:rsidP="005C23A4">
      <w:pPr>
        <w:rPr>
          <w:lang w:val="en-GB"/>
        </w:rPr>
      </w:pPr>
      <w:r>
        <w:rPr>
          <w:lang w:val="en-GB"/>
        </w:rPr>
        <w:t>Considering the extreme cost of true high reliability testing, it should be possible to limit testing to one case, using applicability rules.</w:t>
      </w:r>
    </w:p>
    <w:p w14:paraId="0B321945" w14:textId="43C4B5A1" w:rsidR="00F35016" w:rsidRDefault="00F35016" w:rsidP="00F35016">
      <w:pPr>
        <w:pStyle w:val="RAN4proposal"/>
        <w:rPr>
          <w:lang w:val="en-GB"/>
        </w:rPr>
      </w:pPr>
      <w:r>
        <w:rPr>
          <w:lang w:val="en-GB"/>
        </w:rPr>
        <w:t>RAN4 to allow the choice of 1 BS test among the 4 sets requirements, using applicability rules.</w:t>
      </w:r>
    </w:p>
    <w:p w14:paraId="3A703F9B" w14:textId="6C78AF09" w:rsidR="00F35016" w:rsidRDefault="00F35016" w:rsidP="005C23A4">
      <w:pPr>
        <w:rPr>
          <w:lang w:val="en-GB"/>
        </w:rPr>
      </w:pPr>
    </w:p>
    <w:p w14:paraId="6CDFEC65" w14:textId="657CCFE8" w:rsidR="00F35016" w:rsidRDefault="00F35016" w:rsidP="005C23A4">
      <w:pPr>
        <w:rPr>
          <w:lang w:val="en-GB"/>
        </w:rPr>
      </w:pPr>
    </w:p>
    <w:p w14:paraId="2E12D8DD" w14:textId="33F075D5" w:rsidR="00F35016" w:rsidRPr="00F35016" w:rsidRDefault="00F35016" w:rsidP="005B15D7">
      <w:pPr>
        <w:pStyle w:val="RAN4H2"/>
        <w:rPr>
          <w:lang w:val="en-GB"/>
        </w:rPr>
      </w:pPr>
      <w:r w:rsidRPr="00F35016">
        <w:rPr>
          <w:lang w:val="en-GB"/>
        </w:rPr>
        <w:t>FR2 requirements for ultra-low BLER</w:t>
      </w:r>
    </w:p>
    <w:p w14:paraId="2416609E" w14:textId="2716DE23" w:rsidR="00F35016" w:rsidRPr="0028713C" w:rsidRDefault="00F35016" w:rsidP="00F35016">
      <w:pPr>
        <w:rPr>
          <w:lang w:val="en-GB"/>
        </w:rPr>
      </w:pPr>
      <w:r>
        <w:rPr>
          <w:lang w:val="en-GB"/>
        </w:rPr>
        <w:t xml:space="preserve">In RAN4#94-bis-e no consensus was reached on </w:t>
      </w:r>
      <w:r w:rsidRPr="00F35016">
        <w:rPr>
          <w:lang w:val="en-GB"/>
        </w:rPr>
        <w:t xml:space="preserve">FR2 requirements for ultra-low BLER </w:t>
      </w:r>
      <w:r>
        <w:rPr>
          <w:lang w:val="en-GB"/>
        </w:rPr>
        <w:t>[2]:</w:t>
      </w:r>
    </w:p>
    <w:tbl>
      <w:tblPr>
        <w:tblStyle w:val="TableGrid"/>
        <w:tblW w:w="4500" w:type="pct"/>
        <w:jc w:val="center"/>
        <w:tblLook w:val="04A0" w:firstRow="1" w:lastRow="0" w:firstColumn="1" w:lastColumn="0" w:noHBand="0" w:noVBand="1"/>
      </w:tblPr>
      <w:tblGrid>
        <w:gridCol w:w="8655"/>
      </w:tblGrid>
      <w:tr w:rsidR="00F35016" w14:paraId="4A38C1B1" w14:textId="77777777" w:rsidTr="00AC039A">
        <w:trPr>
          <w:jc w:val="center"/>
        </w:trPr>
        <w:tc>
          <w:tcPr>
            <w:tcW w:w="8655" w:type="dxa"/>
          </w:tcPr>
          <w:p w14:paraId="157289DC" w14:textId="77777777" w:rsidR="00F35016" w:rsidRPr="00F35016" w:rsidRDefault="00F35016" w:rsidP="005B15D7">
            <w:pPr>
              <w:numPr>
                <w:ilvl w:val="0"/>
                <w:numId w:val="6"/>
              </w:numPr>
              <w:rPr>
                <w:lang w:val="en-GB"/>
              </w:rPr>
            </w:pPr>
            <w:r w:rsidRPr="00F35016">
              <w:rPr>
                <w:lang w:val="sv-SE"/>
              </w:rPr>
              <w:t xml:space="preserve">FR2 </w:t>
            </w:r>
            <w:proofErr w:type="spellStart"/>
            <w:r w:rsidRPr="00F35016">
              <w:rPr>
                <w:lang w:val="sv-SE"/>
              </w:rPr>
              <w:t>requirements</w:t>
            </w:r>
            <w:proofErr w:type="spellEnd"/>
            <w:r w:rsidRPr="00F35016">
              <w:rPr>
                <w:lang w:val="sv-SE"/>
              </w:rPr>
              <w:t xml:space="preserve"> for ultra-</w:t>
            </w:r>
            <w:proofErr w:type="spellStart"/>
            <w:r w:rsidRPr="00F35016">
              <w:rPr>
                <w:lang w:val="sv-SE"/>
              </w:rPr>
              <w:t>low</w:t>
            </w:r>
            <w:proofErr w:type="spellEnd"/>
            <w:r w:rsidRPr="00F35016">
              <w:rPr>
                <w:lang w:val="sv-SE"/>
              </w:rPr>
              <w:t xml:space="preserve"> BLER</w:t>
            </w:r>
          </w:p>
          <w:p w14:paraId="10528EB0" w14:textId="74E3C5AC" w:rsidR="00F35016" w:rsidRPr="00F35016" w:rsidRDefault="00F35016" w:rsidP="005B15D7">
            <w:pPr>
              <w:numPr>
                <w:ilvl w:val="1"/>
                <w:numId w:val="6"/>
              </w:numPr>
              <w:rPr>
                <w:lang w:val="en-GB"/>
              </w:rPr>
            </w:pPr>
            <w:r w:rsidRPr="00F35016">
              <w:rPr>
                <w:lang w:val="en-GB"/>
              </w:rPr>
              <w:t>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tc>
      </w:tr>
    </w:tbl>
    <w:p w14:paraId="0040E2CF" w14:textId="5449C569" w:rsidR="00F35016" w:rsidRDefault="00F35016" w:rsidP="005C23A4">
      <w:pPr>
        <w:rPr>
          <w:lang w:val="en-GB"/>
        </w:rPr>
      </w:pPr>
    </w:p>
    <w:p w14:paraId="2D273F6A" w14:textId="4DD0605A" w:rsidR="00F35016" w:rsidRDefault="005B15D7" w:rsidP="005C23A4">
      <w:pPr>
        <w:rPr>
          <w:lang w:val="en-GB"/>
        </w:rPr>
      </w:pPr>
      <w:r>
        <w:rPr>
          <w:lang w:val="en-GB"/>
        </w:rPr>
        <w:t>We don’t see a practical use case for FR2 in “true” (i.e., non-relaxed) high reliability requirements.</w:t>
      </w:r>
    </w:p>
    <w:p w14:paraId="2330F443" w14:textId="28176BA2" w:rsidR="00F35016" w:rsidRDefault="00F35016" w:rsidP="005C23A4">
      <w:pPr>
        <w:rPr>
          <w:lang w:val="en-GB"/>
        </w:rPr>
      </w:pPr>
    </w:p>
    <w:p w14:paraId="2588EFA8" w14:textId="77777777" w:rsidR="00F35016" w:rsidRDefault="00F35016" w:rsidP="005C23A4">
      <w:pPr>
        <w:rPr>
          <w:lang w:val="en-GB"/>
        </w:rPr>
      </w:pPr>
      <w:bookmarkStart w:id="3" w:name="_GoBack"/>
      <w:bookmarkEnd w:id="3"/>
    </w:p>
    <w:p w14:paraId="111E1D42" w14:textId="77777777" w:rsidR="00F35016" w:rsidRDefault="00F35016" w:rsidP="005C23A4">
      <w:pPr>
        <w:rPr>
          <w:lang w:val="en-GB"/>
        </w:rPr>
      </w:pPr>
    </w:p>
    <w:p w14:paraId="3D962D08" w14:textId="77777777" w:rsidR="008C2004" w:rsidRDefault="008C2004" w:rsidP="005C23A4">
      <w:pPr>
        <w:rPr>
          <w:lang w:val="en-GB"/>
        </w:rPr>
      </w:pPr>
    </w:p>
    <w:p w14:paraId="7FB5D6AC" w14:textId="77777777" w:rsidR="00C21ADB" w:rsidRPr="0028713C" w:rsidRDefault="00C21ADB" w:rsidP="00C21ADB">
      <w:pPr>
        <w:pStyle w:val="RAN4H1"/>
      </w:pPr>
      <w:r w:rsidRPr="0028713C">
        <w:t>Conclusion</w:t>
      </w:r>
    </w:p>
    <w:p w14:paraId="7DF97CE5" w14:textId="56EA62AD" w:rsidR="00C21ADB" w:rsidRPr="0028713C" w:rsidRDefault="00C21ADB" w:rsidP="00C21ADB">
      <w:pPr>
        <w:rPr>
          <w:lang w:val="en-GB"/>
        </w:rPr>
      </w:pPr>
      <w:r>
        <w:rPr>
          <w:lang w:val="en-GB"/>
        </w:rPr>
        <w:t xml:space="preserve">In this contribution we have provided our views on various open </w:t>
      </w:r>
      <w:r w:rsidR="005B15D7" w:rsidRPr="005B15D7">
        <w:rPr>
          <w:lang w:val="en-GB"/>
        </w:rPr>
        <w:t>NR Rel-16 high reliability BS demodulation test feasibility and requirements</w:t>
      </w:r>
      <w:r>
        <w:rPr>
          <w:lang w:val="en-GB"/>
        </w:rPr>
        <w:t xml:space="preserve"> issues. In particular</w:t>
      </w:r>
      <w:r w:rsidR="005B15D7">
        <w:rPr>
          <w:lang w:val="en-GB"/>
        </w:rPr>
        <w:t xml:space="preserve"> we commented on how to capture “X” in the specification, BS TDD patterns, the number of BS tests, and potential FR2 requirements.</w:t>
      </w:r>
      <w:r>
        <w:rPr>
          <w:lang w:val="en-GB"/>
        </w:rPr>
        <w:br/>
        <w:t>We have made the following observations and proposals:</w:t>
      </w:r>
    </w:p>
    <w:p w14:paraId="30A58D2F" w14:textId="6DB68239" w:rsidR="00C21ADB" w:rsidRDefault="00C21ADB" w:rsidP="005C23A4">
      <w:pPr>
        <w:rPr>
          <w:u w:val="single"/>
          <w:lang w:val="en-GB"/>
        </w:rPr>
      </w:pPr>
    </w:p>
    <w:p w14:paraId="0DAEA9B7" w14:textId="00B17F44" w:rsidR="00D6283C" w:rsidRDefault="00D6283C" w:rsidP="005C23A4">
      <w:pPr>
        <w:rPr>
          <w:u w:val="single"/>
          <w:lang w:val="en-GB"/>
        </w:rPr>
      </w:pPr>
    </w:p>
    <w:p w14:paraId="346C0681" w14:textId="5A4662CB" w:rsidR="00D6283C" w:rsidRDefault="00D6283C" w:rsidP="005C23A4">
      <w:pPr>
        <w:rPr>
          <w:u w:val="single"/>
          <w:lang w:val="en-GB"/>
        </w:rPr>
      </w:pPr>
      <w:r w:rsidRPr="00D6283C">
        <w:rPr>
          <w:u w:val="single"/>
          <w:lang w:val="en-GB"/>
        </w:rPr>
        <w:t>Value for X</w:t>
      </w:r>
    </w:p>
    <w:p w14:paraId="3E49522D" w14:textId="2A6C91F0" w:rsidR="00D6283C" w:rsidRDefault="00D6283C" w:rsidP="00664058">
      <w:pPr>
        <w:pStyle w:val="RAN4Observation"/>
      </w:pPr>
      <w:r>
        <w:t>Adding 1dB of additional test SNR, can reduce the testing time by a factor of 5</w:t>
      </w:r>
      <w:r w:rsidR="00BB7408">
        <w:t>.</w:t>
      </w:r>
      <w:r>
        <w:t>6.</w:t>
      </w:r>
    </w:p>
    <w:p w14:paraId="1DE26C14" w14:textId="77777777" w:rsidR="00D6283C" w:rsidRPr="00664058" w:rsidRDefault="00D6283C" w:rsidP="00664058">
      <w:pPr>
        <w:pStyle w:val="RAN4proposal"/>
        <w:numPr>
          <w:ilvl w:val="0"/>
          <w:numId w:val="13"/>
        </w:numPr>
        <w:rPr>
          <w:lang w:val="en-GB"/>
        </w:rPr>
      </w:pPr>
      <w:r w:rsidRPr="00664058">
        <w:rPr>
          <w:lang w:val="en-GB"/>
        </w:rPr>
        <w:t>RAN4 to choose X value as 1dB for BS requirements.</w:t>
      </w:r>
    </w:p>
    <w:p w14:paraId="20CB787B" w14:textId="77777777" w:rsidR="00D6283C" w:rsidRDefault="00D6283C" w:rsidP="005C23A4">
      <w:pPr>
        <w:rPr>
          <w:u w:val="single"/>
          <w:lang w:val="en-GB"/>
        </w:rPr>
      </w:pPr>
    </w:p>
    <w:p w14:paraId="60FF9633" w14:textId="77777777" w:rsidR="0001755A" w:rsidRPr="0001755A" w:rsidRDefault="0001755A" w:rsidP="0001755A">
      <w:pPr>
        <w:rPr>
          <w:u w:val="single"/>
          <w:lang w:val="en-GB"/>
        </w:rPr>
      </w:pPr>
      <w:r w:rsidRPr="0001755A">
        <w:rPr>
          <w:u w:val="single"/>
          <w:lang w:val="en-GB"/>
        </w:rPr>
        <w:t>How to capture X in the specification</w:t>
      </w:r>
    </w:p>
    <w:p w14:paraId="779E25D9" w14:textId="58239EB5" w:rsidR="00664058" w:rsidRPr="00664058" w:rsidRDefault="0001755A" w:rsidP="00664058">
      <w:pPr>
        <w:pStyle w:val="RAN4Observation"/>
      </w:pPr>
      <w:r>
        <w:t>The test specifications have a dedicated section to capture the calculation of test requirements from minimum requirements, and there is precedent of test relaxation in these sections.</w:t>
      </w:r>
    </w:p>
    <w:p w14:paraId="54D1D514" w14:textId="722FA30D" w:rsidR="0001755A" w:rsidRPr="0001755A" w:rsidRDefault="0001755A" w:rsidP="00664058">
      <w:pPr>
        <w:pStyle w:val="RAN4observation0"/>
      </w:pPr>
      <w:r w:rsidRPr="00D67F1C">
        <w:rPr>
          <w:lang w:eastAsia="ko-KR"/>
        </w:rPr>
        <w:t xml:space="preserve">Explicit and transparent inclusion of “X” makes it possible for operators to plan with faithful minimum performance figures and it is </w:t>
      </w:r>
      <w:r w:rsidRPr="00664058">
        <w:t>possible</w:t>
      </w:r>
      <w:r w:rsidRPr="00D67F1C">
        <w:rPr>
          <w:lang w:eastAsia="ko-KR"/>
        </w:rPr>
        <w:t xml:space="preserve"> to centrally account for future advances in performance testing equipment</w:t>
      </w:r>
    </w:p>
    <w:p w14:paraId="10E85588" w14:textId="77777777" w:rsidR="0001755A" w:rsidRDefault="0001755A" w:rsidP="00664058">
      <w:pPr>
        <w:pStyle w:val="RAN4proposal"/>
        <w:rPr>
          <w:lang w:eastAsia="ko-KR"/>
        </w:rPr>
      </w:pPr>
      <w:r w:rsidRPr="0001755A">
        <w:rPr>
          <w:lang w:val="en-GB"/>
        </w:rPr>
        <w:t xml:space="preserve">RAN4 to capture the value of “X” for BS demodulation in test specification </w:t>
      </w:r>
      <w:r>
        <w:rPr>
          <w:lang w:eastAsia="ko-KR"/>
        </w:rPr>
        <w:t xml:space="preserve">TS 38.141-1/2 </w:t>
      </w:r>
      <w:r w:rsidRPr="00D67F1C">
        <w:rPr>
          <w:lang w:eastAsia="ko-KR"/>
        </w:rPr>
        <w:t>appendix</w:t>
      </w:r>
      <w:r>
        <w:rPr>
          <w:lang w:eastAsia="ko-KR"/>
        </w:rPr>
        <w:t xml:space="preserve"> C.3. </w:t>
      </w:r>
    </w:p>
    <w:p w14:paraId="3C260026" w14:textId="77777777" w:rsidR="0001755A" w:rsidRPr="00850066" w:rsidRDefault="0001755A" w:rsidP="0001755A">
      <w:pPr>
        <w:pStyle w:val="RAN4proposal"/>
        <w:rPr>
          <w:lang w:eastAsia="ko-KR"/>
        </w:rPr>
      </w:pPr>
      <w:r>
        <w:rPr>
          <w:lang w:eastAsia="ko-KR"/>
        </w:rPr>
        <w:t>RAN4 to explicitly capture and transparently capture the inclusion of the additional relaxation as follows:</w:t>
      </w:r>
    </w:p>
    <w:tbl>
      <w:tblPr>
        <w:tblW w:w="5000" w:type="pct"/>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0"/>
        <w:gridCol w:w="2228"/>
        <w:gridCol w:w="1979"/>
        <w:gridCol w:w="2970"/>
      </w:tblGrid>
      <w:tr w:rsidR="0001755A" w:rsidRPr="003C5595" w14:paraId="2D6B3D49" w14:textId="77777777" w:rsidTr="00AC039A">
        <w:tc>
          <w:tcPr>
            <w:tcW w:w="2448" w:type="dxa"/>
          </w:tcPr>
          <w:p w14:paraId="18E07F0F" w14:textId="77777777" w:rsidR="0001755A" w:rsidRPr="003C5595" w:rsidRDefault="0001755A" w:rsidP="00AC039A">
            <w:pPr>
              <w:pStyle w:val="TAH"/>
            </w:pPr>
            <w:r w:rsidRPr="003C5595">
              <w:t xml:space="preserve">Test </w:t>
            </w:r>
          </w:p>
        </w:tc>
        <w:tc>
          <w:tcPr>
            <w:tcW w:w="2235" w:type="dxa"/>
          </w:tcPr>
          <w:p w14:paraId="77772056" w14:textId="77777777" w:rsidR="0001755A" w:rsidRPr="003C5595" w:rsidRDefault="0001755A" w:rsidP="00AC039A">
            <w:pPr>
              <w:pStyle w:val="TAH"/>
            </w:pPr>
            <w:r w:rsidRPr="003C5595">
              <w:t>Minimum Requirement in TS 3</w:t>
            </w:r>
            <w:r w:rsidRPr="003C5595">
              <w:rPr>
                <w:lang w:eastAsia="zh-CN"/>
              </w:rPr>
              <w:t>8</w:t>
            </w:r>
            <w:r w:rsidRPr="003C5595">
              <w:t>.104</w:t>
            </w:r>
            <w:r w:rsidRPr="003C5595">
              <w:rPr>
                <w:lang w:eastAsia="zh-CN"/>
              </w:rPr>
              <w:t xml:space="preserve"> </w:t>
            </w:r>
            <w:r w:rsidRPr="003C5595">
              <w:t>[2]</w:t>
            </w:r>
          </w:p>
        </w:tc>
        <w:tc>
          <w:tcPr>
            <w:tcW w:w="1985" w:type="dxa"/>
          </w:tcPr>
          <w:p w14:paraId="302084CB" w14:textId="77777777" w:rsidR="0001755A" w:rsidRPr="003C5595" w:rsidRDefault="0001755A" w:rsidP="00AC039A">
            <w:pPr>
              <w:pStyle w:val="TAH"/>
            </w:pPr>
            <w:r w:rsidRPr="003C5595">
              <w:t>Test Tolerance</w:t>
            </w:r>
            <w:r w:rsidRPr="003C5595">
              <w:br/>
              <w:t>(TT)</w:t>
            </w:r>
          </w:p>
        </w:tc>
        <w:tc>
          <w:tcPr>
            <w:tcW w:w="2980" w:type="dxa"/>
          </w:tcPr>
          <w:p w14:paraId="6A933BD5" w14:textId="77777777" w:rsidR="0001755A" w:rsidRPr="003C5595" w:rsidRDefault="0001755A" w:rsidP="00AC039A">
            <w:pPr>
              <w:pStyle w:val="TAH"/>
            </w:pPr>
            <w:r w:rsidRPr="003C5595">
              <w:t>Test requirement in the present document</w:t>
            </w:r>
          </w:p>
        </w:tc>
      </w:tr>
      <w:tr w:rsidR="0001755A" w:rsidRPr="003C5595" w14:paraId="239F7468" w14:textId="77777777" w:rsidTr="00AC039A">
        <w:tc>
          <w:tcPr>
            <w:tcW w:w="2448" w:type="dxa"/>
          </w:tcPr>
          <w:p w14:paraId="061AEA5F" w14:textId="77777777" w:rsidR="0001755A" w:rsidRPr="008C2004" w:rsidRDefault="0001755A" w:rsidP="00AC039A">
            <w:pPr>
              <w:pStyle w:val="TAL"/>
              <w:rPr>
                <w:color w:val="BF8F00" w:themeColor="accent4" w:themeShade="BF"/>
                <w:u w:val="single"/>
              </w:rPr>
            </w:pPr>
            <w:r w:rsidRPr="008C2004">
              <w:rPr>
                <w:color w:val="BF8F00" w:themeColor="accent4" w:themeShade="BF"/>
                <w:u w:val="single"/>
              </w:rPr>
              <w:t>8.2.X</w:t>
            </w:r>
            <w:r w:rsidRPr="008C2004">
              <w:rPr>
                <w:color w:val="BF8F00" w:themeColor="accent4" w:themeShade="BF"/>
                <w:u w:val="single"/>
              </w:rPr>
              <w:tab/>
              <w:t xml:space="preserve">Performance requirements for PUSCH </w:t>
            </w:r>
            <w:r>
              <w:rPr>
                <w:color w:val="BF8F00" w:themeColor="accent4" w:themeShade="BF"/>
                <w:u w:val="single"/>
              </w:rPr>
              <w:t>high reliability</w:t>
            </w:r>
          </w:p>
        </w:tc>
        <w:tc>
          <w:tcPr>
            <w:tcW w:w="2235" w:type="dxa"/>
          </w:tcPr>
          <w:p w14:paraId="519DF19D" w14:textId="77777777" w:rsidR="0001755A" w:rsidRPr="008C2004" w:rsidRDefault="0001755A" w:rsidP="00AC039A">
            <w:pPr>
              <w:pStyle w:val="TAL"/>
              <w:rPr>
                <w:color w:val="BF8F00" w:themeColor="accent4" w:themeShade="BF"/>
                <w:u w:val="single"/>
              </w:rPr>
            </w:pPr>
            <w:r w:rsidRPr="008C2004">
              <w:rPr>
                <w:color w:val="BF8F00" w:themeColor="accent4" w:themeShade="BF"/>
                <w:u w:val="single"/>
                <w:lang w:eastAsia="ja-JP"/>
              </w:rPr>
              <w:t>SNRs as specified</w:t>
            </w:r>
          </w:p>
        </w:tc>
        <w:tc>
          <w:tcPr>
            <w:tcW w:w="1985" w:type="dxa"/>
          </w:tcPr>
          <w:p w14:paraId="334AE93B" w14:textId="77777777" w:rsidR="0001755A" w:rsidRPr="008C2004" w:rsidRDefault="0001755A" w:rsidP="00AC039A">
            <w:pPr>
              <w:pStyle w:val="TAL"/>
              <w:rPr>
                <w:color w:val="BF8F00" w:themeColor="accent4" w:themeShade="BF"/>
                <w:u w:val="single"/>
                <w:lang w:eastAsia="zh-CN"/>
              </w:rPr>
            </w:pPr>
            <w:r w:rsidRPr="008C2004">
              <w:rPr>
                <w:color w:val="BF8F00" w:themeColor="accent4" w:themeShade="BF"/>
                <w:u w:val="single"/>
                <w:lang w:eastAsia="ja-JP"/>
              </w:rPr>
              <w:t>0.6</w:t>
            </w:r>
            <w:r w:rsidRPr="008C2004">
              <w:rPr>
                <w:color w:val="BF8F00" w:themeColor="accent4" w:themeShade="BF"/>
                <w:u w:val="single"/>
                <w:lang w:eastAsia="zh-CN"/>
              </w:rPr>
              <w:t xml:space="preserve"> </w:t>
            </w:r>
            <w:r w:rsidRPr="008C2004">
              <w:rPr>
                <w:color w:val="BF8F00" w:themeColor="accent4" w:themeShade="BF"/>
                <w:u w:val="single"/>
                <w:lang w:eastAsia="ja-JP"/>
              </w:rPr>
              <w:t>dB</w:t>
            </w:r>
            <w:r w:rsidRPr="008C2004">
              <w:rPr>
                <w:color w:val="BF8F00" w:themeColor="accent4" w:themeShade="BF"/>
                <w:u w:val="single"/>
                <w:lang w:eastAsia="zh-CN"/>
              </w:rPr>
              <w:t xml:space="preserve">  </w:t>
            </w:r>
          </w:p>
        </w:tc>
        <w:tc>
          <w:tcPr>
            <w:tcW w:w="2980" w:type="dxa"/>
          </w:tcPr>
          <w:p w14:paraId="5BE24410" w14:textId="77777777" w:rsidR="0001755A" w:rsidRPr="008C2004" w:rsidRDefault="0001755A" w:rsidP="00AC039A">
            <w:pPr>
              <w:pStyle w:val="TAL"/>
              <w:rPr>
                <w:rFonts w:cs="v4.2.0"/>
                <w:color w:val="BF8F00" w:themeColor="accent4" w:themeShade="BF"/>
                <w:u w:val="single"/>
              </w:rPr>
            </w:pPr>
            <w:r w:rsidRPr="008C2004">
              <w:rPr>
                <w:rFonts w:cs="v4.2.0"/>
                <w:color w:val="BF8F00" w:themeColor="accent4" w:themeShade="BF"/>
                <w:u w:val="single"/>
              </w:rPr>
              <w:t xml:space="preserve">Formula: SNR + TT </w:t>
            </w:r>
            <w:r w:rsidRPr="008C2004">
              <w:rPr>
                <w:rFonts w:cs="v4.2.0"/>
                <w:color w:val="BF8F00" w:themeColor="accent4" w:themeShade="BF"/>
                <w:highlight w:val="cyan"/>
                <w:u w:val="single"/>
              </w:rPr>
              <w:t>+ 1dB</w:t>
            </w:r>
          </w:p>
          <w:p w14:paraId="125A0C88" w14:textId="77777777" w:rsidR="0001755A" w:rsidRPr="008C2004" w:rsidRDefault="0001755A" w:rsidP="00AC039A">
            <w:pPr>
              <w:pStyle w:val="TAL"/>
              <w:rPr>
                <w:rFonts w:cs="v4.2.0"/>
                <w:color w:val="BF8F00" w:themeColor="accent4" w:themeShade="BF"/>
                <w:u w:val="single"/>
              </w:rPr>
            </w:pPr>
            <w:r w:rsidRPr="008C2004">
              <w:rPr>
                <w:rFonts w:cs="v4.2.0"/>
                <w:color w:val="BF8F00" w:themeColor="accent4" w:themeShade="BF"/>
                <w:u w:val="single"/>
              </w:rPr>
              <w:t xml:space="preserve">PUSCH </w:t>
            </w:r>
            <w:r w:rsidRPr="008C2004">
              <w:rPr>
                <w:rFonts w:cs="v4.2.0"/>
                <w:color w:val="BF8F00" w:themeColor="accent4" w:themeShade="BF"/>
                <w:u w:val="single"/>
                <w:lang w:eastAsia="zh-CN"/>
              </w:rPr>
              <w:t>f</w:t>
            </w:r>
            <w:r w:rsidRPr="008C2004">
              <w:rPr>
                <w:rFonts w:cs="v4.2.0"/>
                <w:color w:val="BF8F00" w:themeColor="accent4" w:themeShade="BF"/>
                <w:u w:val="single"/>
              </w:rPr>
              <w:t>alse detection limit unchanged</w:t>
            </w:r>
          </w:p>
        </w:tc>
      </w:tr>
    </w:tbl>
    <w:p w14:paraId="244E4AB4" w14:textId="77777777" w:rsidR="0001755A" w:rsidRDefault="0001755A" w:rsidP="0001755A">
      <w:pPr>
        <w:rPr>
          <w:u w:val="single"/>
          <w:lang w:val="en-GB"/>
        </w:rPr>
      </w:pPr>
    </w:p>
    <w:p w14:paraId="48320A87" w14:textId="5DC9DDC9" w:rsidR="0001755A" w:rsidRPr="0001755A" w:rsidRDefault="0001755A" w:rsidP="0001755A">
      <w:pPr>
        <w:rPr>
          <w:u w:val="single"/>
          <w:lang w:val="en-GB"/>
        </w:rPr>
      </w:pPr>
      <w:r w:rsidRPr="0001755A">
        <w:rPr>
          <w:u w:val="single"/>
          <w:lang w:val="en-GB"/>
        </w:rPr>
        <w:t>BS TDD pattern</w:t>
      </w:r>
    </w:p>
    <w:p w14:paraId="29D86062" w14:textId="77777777" w:rsidR="0001755A" w:rsidRDefault="0001755A" w:rsidP="0001755A">
      <w:pPr>
        <w:pStyle w:val="RAN4observation0"/>
        <w:numPr>
          <w:ilvl w:val="0"/>
          <w:numId w:val="2"/>
        </w:numPr>
        <w:ind w:left="0" w:firstLine="0"/>
      </w:pPr>
      <w:r>
        <w:t>Simulations for AWGN channel do not change with TDD pattern. Practical testing outcome does depend on TDD pattern.</w:t>
      </w:r>
    </w:p>
    <w:p w14:paraId="6CF66491" w14:textId="77777777" w:rsidR="0001755A" w:rsidRDefault="0001755A" w:rsidP="0001755A">
      <w:pPr>
        <w:pStyle w:val="RAN4proposal"/>
        <w:rPr>
          <w:lang w:val="en-GB"/>
        </w:rPr>
      </w:pPr>
      <w:r>
        <w:rPr>
          <w:lang w:val="en-GB"/>
        </w:rPr>
        <w:t xml:space="preserve">RAN4 to use standard TDD pattern, e.g., </w:t>
      </w:r>
      <w:r w:rsidRPr="000A589A">
        <w:rPr>
          <w:lang w:val="en-GB"/>
        </w:rPr>
        <w:t>3D1S1U (S=10:2:2) for 15</w:t>
      </w:r>
      <w:r>
        <w:rPr>
          <w:lang w:val="en-GB"/>
        </w:rPr>
        <w:t>k</w:t>
      </w:r>
      <w:r w:rsidRPr="000A589A">
        <w:rPr>
          <w:lang w:val="en-GB"/>
        </w:rPr>
        <w:t>Hz, 7D1S2U (S=6:4:4) for 30</w:t>
      </w:r>
      <w:r>
        <w:rPr>
          <w:lang w:val="en-GB"/>
        </w:rPr>
        <w:t>k</w:t>
      </w:r>
      <w:r w:rsidRPr="000A589A">
        <w:rPr>
          <w:lang w:val="en-GB"/>
        </w:rPr>
        <w:t>Hz</w:t>
      </w:r>
      <w:r>
        <w:rPr>
          <w:lang w:val="en-GB"/>
        </w:rPr>
        <w:t>, when defining the test configuration of high reliability BS demodulation.</w:t>
      </w:r>
    </w:p>
    <w:p w14:paraId="617E7DB4" w14:textId="77777777" w:rsidR="0001755A" w:rsidRDefault="0001755A" w:rsidP="0001755A">
      <w:pPr>
        <w:rPr>
          <w:u w:val="single"/>
          <w:lang w:val="en-GB"/>
        </w:rPr>
      </w:pPr>
    </w:p>
    <w:p w14:paraId="42CABB61" w14:textId="6A949755" w:rsidR="0001755A" w:rsidRPr="0001755A" w:rsidRDefault="0001755A" w:rsidP="0001755A">
      <w:pPr>
        <w:rPr>
          <w:u w:val="single"/>
          <w:lang w:val="en-GB"/>
        </w:rPr>
      </w:pPr>
      <w:r w:rsidRPr="0001755A">
        <w:rPr>
          <w:u w:val="single"/>
          <w:lang w:val="en-GB"/>
        </w:rPr>
        <w:t>Number of BS tests</w:t>
      </w:r>
    </w:p>
    <w:p w14:paraId="564E5285" w14:textId="77777777" w:rsidR="008A522E" w:rsidRDefault="008A522E" w:rsidP="008A522E">
      <w:pPr>
        <w:pStyle w:val="RAN4proposal"/>
        <w:numPr>
          <w:ilvl w:val="0"/>
          <w:numId w:val="3"/>
        </w:numPr>
        <w:rPr>
          <w:lang w:val="en-GB"/>
        </w:rPr>
      </w:pPr>
      <w:r>
        <w:rPr>
          <w:lang w:val="en-GB"/>
        </w:rPr>
        <w:t>RAN4 to allow the choice of 1 BS test among the 4 sets requirements, using applicability rules.</w:t>
      </w:r>
    </w:p>
    <w:p w14:paraId="185ADCDA" w14:textId="77777777" w:rsidR="0001755A" w:rsidRDefault="0001755A" w:rsidP="0001755A">
      <w:pPr>
        <w:rPr>
          <w:u w:val="single"/>
          <w:lang w:val="en-GB"/>
        </w:rPr>
      </w:pPr>
    </w:p>
    <w:p w14:paraId="76834603" w14:textId="4CA95CD3" w:rsidR="0001755A" w:rsidRPr="0001755A" w:rsidRDefault="0001755A" w:rsidP="0001755A">
      <w:pPr>
        <w:rPr>
          <w:u w:val="single"/>
          <w:lang w:val="en-GB"/>
        </w:rPr>
      </w:pPr>
      <w:r w:rsidRPr="0001755A">
        <w:rPr>
          <w:u w:val="single"/>
          <w:lang w:val="en-GB"/>
        </w:rPr>
        <w:t>FR2 requirements for ultra-low BLER</w:t>
      </w:r>
    </w:p>
    <w:p w14:paraId="3C56334F" w14:textId="1F325896" w:rsidR="005B15D7" w:rsidRPr="008A522E" w:rsidRDefault="008A522E" w:rsidP="005C23A4">
      <w:pPr>
        <w:rPr>
          <w:lang w:val="en-GB"/>
        </w:rPr>
      </w:pPr>
      <w:r w:rsidRPr="008A522E">
        <w:rPr>
          <w:lang w:val="en-GB"/>
        </w:rPr>
        <w:t>N/A</w:t>
      </w:r>
      <w:r>
        <w:rPr>
          <w:lang w:val="en-GB"/>
        </w:rPr>
        <w:t>.</w:t>
      </w:r>
    </w:p>
    <w:p w14:paraId="29EB24B5" w14:textId="3CEC05A7" w:rsidR="005B15D7" w:rsidRDefault="005B15D7" w:rsidP="005C23A4">
      <w:pPr>
        <w:rPr>
          <w:u w:val="single"/>
          <w:lang w:val="en-GB"/>
        </w:rPr>
      </w:pPr>
    </w:p>
    <w:p w14:paraId="45A19F99" w14:textId="647498CE" w:rsidR="005B15D7" w:rsidRDefault="005B15D7" w:rsidP="005C23A4">
      <w:pPr>
        <w:rPr>
          <w:u w:val="single"/>
          <w:lang w:val="en-GB"/>
        </w:rPr>
      </w:pPr>
    </w:p>
    <w:p w14:paraId="68170A13" w14:textId="77777777" w:rsidR="005B15D7" w:rsidRDefault="005B15D7" w:rsidP="005C23A4">
      <w:pPr>
        <w:rPr>
          <w:lang w:val="en-GB"/>
        </w:rPr>
      </w:pPr>
    </w:p>
    <w:p w14:paraId="23C3ED3A" w14:textId="77777777" w:rsidR="002065F5" w:rsidRDefault="002065F5" w:rsidP="002065F5">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4E2652ED" w:rsidR="002065F5" w:rsidRPr="00001620" w:rsidRDefault="00001620" w:rsidP="005B15D7">
      <w:pPr>
        <w:pStyle w:val="ListParagraph"/>
        <w:numPr>
          <w:ilvl w:val="0"/>
          <w:numId w:val="5"/>
        </w:numPr>
        <w:ind w:right="-22"/>
        <w:rPr>
          <w:lang w:val="en-GB"/>
        </w:rPr>
      </w:pPr>
      <w:r w:rsidRPr="00001620">
        <w:rPr>
          <w:lang w:val="en-GB"/>
        </w:rPr>
        <w:t>R4-2005589</w:t>
      </w:r>
      <w:r w:rsidR="005E5BB9" w:rsidRPr="00001620">
        <w:rPr>
          <w:lang w:val="en-GB"/>
        </w:rPr>
        <w:t xml:space="preserve">, </w:t>
      </w:r>
      <w:r w:rsidRPr="00001620">
        <w:t>Email discussion summary for [94e Bis][</w:t>
      </w:r>
      <w:proofErr w:type="gramStart"/>
      <w:r w:rsidRPr="00001620">
        <w:t>218]R</w:t>
      </w:r>
      <w:proofErr w:type="gramEnd"/>
      <w:r w:rsidRPr="00001620">
        <w:t>_L1enh_URLLC_Demod_Test</w:t>
      </w:r>
      <w:r w:rsidR="005E5BB9" w:rsidRPr="00001620">
        <w:t xml:space="preserve">, </w:t>
      </w:r>
      <w:r w:rsidRPr="00001620">
        <w:t xml:space="preserve">Moderator (Ericsson), </w:t>
      </w:r>
      <w:r w:rsidR="005E5BB9" w:rsidRPr="00001620">
        <w:t>RAN4#9</w:t>
      </w:r>
      <w:r w:rsidRPr="00001620">
        <w:t>4-e-bis</w:t>
      </w:r>
      <w:r w:rsidR="002065F5" w:rsidRPr="00001620">
        <w:rPr>
          <w:lang w:val="en-GB"/>
        </w:rPr>
        <w:t>.</w:t>
      </w:r>
    </w:p>
    <w:p w14:paraId="16DC84B0" w14:textId="43EC9C9B" w:rsidR="00001620" w:rsidRDefault="00001620" w:rsidP="005B15D7">
      <w:pPr>
        <w:pStyle w:val="ListParagraph"/>
        <w:numPr>
          <w:ilvl w:val="0"/>
          <w:numId w:val="5"/>
        </w:numPr>
        <w:ind w:right="-22"/>
        <w:rPr>
          <w:lang w:val="en-GB"/>
        </w:rPr>
      </w:pPr>
      <w:r w:rsidRPr="00001620">
        <w:rPr>
          <w:lang w:val="en-GB"/>
        </w:rPr>
        <w:t>R4-2005526</w:t>
      </w:r>
      <w:r w:rsidR="0049206B" w:rsidRPr="00001620">
        <w:rPr>
          <w:lang w:val="en-GB"/>
        </w:rPr>
        <w:t xml:space="preserve">, </w:t>
      </w:r>
      <w:r w:rsidRPr="00001620">
        <w:t>Way forward on NR URLLC performance requirements with Ultra-Low BLER, Moderator (Ericsson), RAN4#94-e-bis</w:t>
      </w:r>
      <w:r w:rsidRPr="00001620">
        <w:rPr>
          <w:lang w:val="en-GB"/>
        </w:rPr>
        <w:t>.</w:t>
      </w:r>
    </w:p>
    <w:p w14:paraId="6740C624" w14:textId="638F6435" w:rsidR="00F9238B" w:rsidRDefault="00F9238B" w:rsidP="005B15D7">
      <w:pPr>
        <w:pStyle w:val="ListParagraph"/>
        <w:numPr>
          <w:ilvl w:val="0"/>
          <w:numId w:val="5"/>
        </w:numPr>
        <w:ind w:right="-22"/>
        <w:rPr>
          <w:lang w:val="en-GB"/>
        </w:rPr>
      </w:pPr>
      <w:r w:rsidRPr="00557DC9">
        <w:rPr>
          <w:lang w:val="en-GB"/>
        </w:rPr>
        <w:t>R4-1913406</w:t>
      </w:r>
      <w:r>
        <w:rPr>
          <w:lang w:val="en-GB"/>
        </w:rPr>
        <w:t xml:space="preserve">, </w:t>
      </w:r>
      <w:r w:rsidRPr="00F9238B">
        <w:rPr>
          <w:lang w:val="en-GB"/>
        </w:rPr>
        <w:t>On NR Rel-16 high reliability BS demodulation requirements and test feasibility</w:t>
      </w:r>
      <w:r>
        <w:rPr>
          <w:lang w:val="en-GB"/>
        </w:rPr>
        <w:t>, Nokia, Nokia Shanghai Bell, RAN4#93.</w:t>
      </w:r>
    </w:p>
    <w:p w14:paraId="7931B839" w14:textId="50AFCDE3" w:rsidR="00F9238B" w:rsidRDefault="00F9238B" w:rsidP="00F9238B">
      <w:pPr>
        <w:pStyle w:val="ListParagraph"/>
        <w:numPr>
          <w:ilvl w:val="0"/>
          <w:numId w:val="5"/>
        </w:numPr>
        <w:ind w:right="-22"/>
        <w:rPr>
          <w:lang w:val="en-GB"/>
        </w:rPr>
      </w:pPr>
      <w:r w:rsidRPr="00D25465">
        <w:rPr>
          <w:lang w:val="en-GB"/>
        </w:rPr>
        <w:t>R4-2001695</w:t>
      </w:r>
      <w:r>
        <w:rPr>
          <w:lang w:val="en-GB"/>
        </w:rPr>
        <w:t xml:space="preserve">, </w:t>
      </w:r>
      <w:r w:rsidRPr="00F9238B">
        <w:rPr>
          <w:lang w:val="en-GB"/>
        </w:rPr>
        <w:t>On NR Rel-16 high reliability BS demodulation test feasibility and methodology</w:t>
      </w:r>
      <w:r>
        <w:rPr>
          <w:lang w:val="en-GB"/>
        </w:rPr>
        <w:t>, Nokia, Nokia Shanghai Bell, RAN4#94-e.</w:t>
      </w:r>
    </w:p>
    <w:p w14:paraId="037A5403" w14:textId="0C827D7F" w:rsidR="006E7488" w:rsidRDefault="006E7488" w:rsidP="00F9238B">
      <w:pPr>
        <w:pStyle w:val="ListParagraph"/>
        <w:numPr>
          <w:ilvl w:val="0"/>
          <w:numId w:val="5"/>
        </w:numPr>
        <w:ind w:right="-22"/>
        <w:rPr>
          <w:lang w:val="en-GB"/>
        </w:rPr>
      </w:pPr>
      <w:r w:rsidRPr="006E7488">
        <w:rPr>
          <w:lang w:val="en-GB"/>
        </w:rPr>
        <w:lastRenderedPageBreak/>
        <w:t>R4-2006061</w:t>
      </w:r>
      <w:r>
        <w:rPr>
          <w:lang w:val="en-GB"/>
        </w:rPr>
        <w:t xml:space="preserve">, </w:t>
      </w:r>
      <w:r w:rsidRPr="006E7488">
        <w:rPr>
          <w:lang w:val="en-GB"/>
        </w:rPr>
        <w:t>NR Rel-16 non-relaxed high reliability BS demodulation requirement simulation results</w:t>
      </w:r>
      <w:r>
        <w:rPr>
          <w:lang w:val="en-GB"/>
        </w:rPr>
        <w:t xml:space="preserve">, </w:t>
      </w:r>
      <w:r w:rsidRPr="006E7488">
        <w:rPr>
          <w:lang w:val="en-GB"/>
        </w:rPr>
        <w:t>Nokia, Nokia Shanghai Bell</w:t>
      </w:r>
      <w:r>
        <w:rPr>
          <w:lang w:val="en-GB"/>
        </w:rPr>
        <w:t>, RAN4#95-e.</w:t>
      </w:r>
    </w:p>
    <w:p w14:paraId="71FE3C77" w14:textId="5BB14538" w:rsidR="00BA66A6" w:rsidRPr="00F9238B" w:rsidRDefault="00BA66A6" w:rsidP="00F9238B">
      <w:pPr>
        <w:pStyle w:val="ListParagraph"/>
        <w:ind w:left="360" w:right="-22"/>
        <w:rPr>
          <w:lang w:val="en-GB"/>
        </w:rPr>
      </w:pPr>
    </w:p>
    <w:sectPr w:rsidR="00BA66A6" w:rsidRPr="00F923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6564933"/>
    <w:multiLevelType w:val="hybridMultilevel"/>
    <w:tmpl w:val="C6CAEAAE"/>
    <w:lvl w:ilvl="0" w:tplc="BAE21E86">
      <w:start w:val="1"/>
      <w:numFmt w:val="bullet"/>
      <w:lvlText w:val="•"/>
      <w:lvlJc w:val="left"/>
      <w:pPr>
        <w:tabs>
          <w:tab w:val="num" w:pos="720"/>
        </w:tabs>
        <w:ind w:left="720" w:hanging="360"/>
      </w:pPr>
      <w:rPr>
        <w:rFonts w:ascii="Arial" w:hAnsi="Arial" w:hint="default"/>
      </w:rPr>
    </w:lvl>
    <w:lvl w:ilvl="1" w:tplc="7160FACE">
      <w:start w:val="142"/>
      <w:numFmt w:val="bullet"/>
      <w:lvlText w:val="•"/>
      <w:lvlJc w:val="left"/>
      <w:pPr>
        <w:tabs>
          <w:tab w:val="num" w:pos="1440"/>
        </w:tabs>
        <w:ind w:left="1440" w:hanging="360"/>
      </w:pPr>
      <w:rPr>
        <w:rFonts w:ascii="Arial" w:hAnsi="Arial" w:hint="default"/>
      </w:rPr>
    </w:lvl>
    <w:lvl w:ilvl="2" w:tplc="710A2E0E" w:tentative="1">
      <w:start w:val="1"/>
      <w:numFmt w:val="bullet"/>
      <w:lvlText w:val="•"/>
      <w:lvlJc w:val="left"/>
      <w:pPr>
        <w:tabs>
          <w:tab w:val="num" w:pos="2160"/>
        </w:tabs>
        <w:ind w:left="2160" w:hanging="360"/>
      </w:pPr>
      <w:rPr>
        <w:rFonts w:ascii="Arial" w:hAnsi="Arial" w:hint="default"/>
      </w:rPr>
    </w:lvl>
    <w:lvl w:ilvl="3" w:tplc="5DBECE46" w:tentative="1">
      <w:start w:val="1"/>
      <w:numFmt w:val="bullet"/>
      <w:lvlText w:val="•"/>
      <w:lvlJc w:val="left"/>
      <w:pPr>
        <w:tabs>
          <w:tab w:val="num" w:pos="2880"/>
        </w:tabs>
        <w:ind w:left="2880" w:hanging="360"/>
      </w:pPr>
      <w:rPr>
        <w:rFonts w:ascii="Arial" w:hAnsi="Arial" w:hint="default"/>
      </w:rPr>
    </w:lvl>
    <w:lvl w:ilvl="4" w:tplc="0792C6BE" w:tentative="1">
      <w:start w:val="1"/>
      <w:numFmt w:val="bullet"/>
      <w:lvlText w:val="•"/>
      <w:lvlJc w:val="left"/>
      <w:pPr>
        <w:tabs>
          <w:tab w:val="num" w:pos="3600"/>
        </w:tabs>
        <w:ind w:left="3600" w:hanging="360"/>
      </w:pPr>
      <w:rPr>
        <w:rFonts w:ascii="Arial" w:hAnsi="Arial" w:hint="default"/>
      </w:rPr>
    </w:lvl>
    <w:lvl w:ilvl="5" w:tplc="F7CCE5CA" w:tentative="1">
      <w:start w:val="1"/>
      <w:numFmt w:val="bullet"/>
      <w:lvlText w:val="•"/>
      <w:lvlJc w:val="left"/>
      <w:pPr>
        <w:tabs>
          <w:tab w:val="num" w:pos="4320"/>
        </w:tabs>
        <w:ind w:left="4320" w:hanging="360"/>
      </w:pPr>
      <w:rPr>
        <w:rFonts w:ascii="Arial" w:hAnsi="Arial" w:hint="default"/>
      </w:rPr>
    </w:lvl>
    <w:lvl w:ilvl="6" w:tplc="024C92E8" w:tentative="1">
      <w:start w:val="1"/>
      <w:numFmt w:val="bullet"/>
      <w:lvlText w:val="•"/>
      <w:lvlJc w:val="left"/>
      <w:pPr>
        <w:tabs>
          <w:tab w:val="num" w:pos="5040"/>
        </w:tabs>
        <w:ind w:left="5040" w:hanging="360"/>
      </w:pPr>
      <w:rPr>
        <w:rFonts w:ascii="Arial" w:hAnsi="Arial" w:hint="default"/>
      </w:rPr>
    </w:lvl>
    <w:lvl w:ilvl="7" w:tplc="59743036" w:tentative="1">
      <w:start w:val="1"/>
      <w:numFmt w:val="bullet"/>
      <w:lvlText w:val="•"/>
      <w:lvlJc w:val="left"/>
      <w:pPr>
        <w:tabs>
          <w:tab w:val="num" w:pos="5760"/>
        </w:tabs>
        <w:ind w:left="5760" w:hanging="360"/>
      </w:pPr>
      <w:rPr>
        <w:rFonts w:ascii="Arial" w:hAnsi="Arial" w:hint="default"/>
      </w:rPr>
    </w:lvl>
    <w:lvl w:ilvl="8" w:tplc="16F2B1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023471A"/>
    <w:multiLevelType w:val="hybridMultilevel"/>
    <w:tmpl w:val="0108E8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B43B9D"/>
    <w:multiLevelType w:val="hybridMultilevel"/>
    <w:tmpl w:val="B6F0CB0E"/>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D31697F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BE5B51"/>
    <w:multiLevelType w:val="hybridMultilevel"/>
    <w:tmpl w:val="E3F602E4"/>
    <w:lvl w:ilvl="0" w:tplc="2C648310">
      <w:start w:val="1"/>
      <w:numFmt w:val="bullet"/>
      <w:lvlText w:val="•"/>
      <w:lvlJc w:val="left"/>
      <w:pPr>
        <w:tabs>
          <w:tab w:val="num" w:pos="720"/>
        </w:tabs>
        <w:ind w:left="720" w:hanging="360"/>
      </w:pPr>
      <w:rPr>
        <w:rFonts w:ascii="Arial" w:hAnsi="Arial" w:hint="default"/>
      </w:rPr>
    </w:lvl>
    <w:lvl w:ilvl="1" w:tplc="61AA3B66">
      <w:start w:val="142"/>
      <w:numFmt w:val="bullet"/>
      <w:lvlText w:val="•"/>
      <w:lvlJc w:val="left"/>
      <w:pPr>
        <w:tabs>
          <w:tab w:val="num" w:pos="1440"/>
        </w:tabs>
        <w:ind w:left="1440" w:hanging="360"/>
      </w:pPr>
      <w:rPr>
        <w:rFonts w:ascii="Arial" w:hAnsi="Arial" w:hint="default"/>
      </w:rPr>
    </w:lvl>
    <w:lvl w:ilvl="2" w:tplc="3EEA05E6" w:tentative="1">
      <w:start w:val="1"/>
      <w:numFmt w:val="bullet"/>
      <w:lvlText w:val="•"/>
      <w:lvlJc w:val="left"/>
      <w:pPr>
        <w:tabs>
          <w:tab w:val="num" w:pos="2160"/>
        </w:tabs>
        <w:ind w:left="2160" w:hanging="360"/>
      </w:pPr>
      <w:rPr>
        <w:rFonts w:ascii="Arial" w:hAnsi="Arial" w:hint="default"/>
      </w:rPr>
    </w:lvl>
    <w:lvl w:ilvl="3" w:tplc="8FAAF6E0" w:tentative="1">
      <w:start w:val="1"/>
      <w:numFmt w:val="bullet"/>
      <w:lvlText w:val="•"/>
      <w:lvlJc w:val="left"/>
      <w:pPr>
        <w:tabs>
          <w:tab w:val="num" w:pos="2880"/>
        </w:tabs>
        <w:ind w:left="2880" w:hanging="360"/>
      </w:pPr>
      <w:rPr>
        <w:rFonts w:ascii="Arial" w:hAnsi="Arial" w:hint="default"/>
      </w:rPr>
    </w:lvl>
    <w:lvl w:ilvl="4" w:tplc="9718DD14" w:tentative="1">
      <w:start w:val="1"/>
      <w:numFmt w:val="bullet"/>
      <w:lvlText w:val="•"/>
      <w:lvlJc w:val="left"/>
      <w:pPr>
        <w:tabs>
          <w:tab w:val="num" w:pos="3600"/>
        </w:tabs>
        <w:ind w:left="3600" w:hanging="360"/>
      </w:pPr>
      <w:rPr>
        <w:rFonts w:ascii="Arial" w:hAnsi="Arial" w:hint="default"/>
      </w:rPr>
    </w:lvl>
    <w:lvl w:ilvl="5" w:tplc="C6204F1C" w:tentative="1">
      <w:start w:val="1"/>
      <w:numFmt w:val="bullet"/>
      <w:lvlText w:val="•"/>
      <w:lvlJc w:val="left"/>
      <w:pPr>
        <w:tabs>
          <w:tab w:val="num" w:pos="4320"/>
        </w:tabs>
        <w:ind w:left="4320" w:hanging="360"/>
      </w:pPr>
      <w:rPr>
        <w:rFonts w:ascii="Arial" w:hAnsi="Arial" w:hint="default"/>
      </w:rPr>
    </w:lvl>
    <w:lvl w:ilvl="6" w:tplc="3444677A" w:tentative="1">
      <w:start w:val="1"/>
      <w:numFmt w:val="bullet"/>
      <w:lvlText w:val="•"/>
      <w:lvlJc w:val="left"/>
      <w:pPr>
        <w:tabs>
          <w:tab w:val="num" w:pos="5040"/>
        </w:tabs>
        <w:ind w:left="5040" w:hanging="360"/>
      </w:pPr>
      <w:rPr>
        <w:rFonts w:ascii="Arial" w:hAnsi="Arial" w:hint="default"/>
      </w:rPr>
    </w:lvl>
    <w:lvl w:ilvl="7" w:tplc="40660C22" w:tentative="1">
      <w:start w:val="1"/>
      <w:numFmt w:val="bullet"/>
      <w:lvlText w:val="•"/>
      <w:lvlJc w:val="left"/>
      <w:pPr>
        <w:tabs>
          <w:tab w:val="num" w:pos="5760"/>
        </w:tabs>
        <w:ind w:left="5760" w:hanging="360"/>
      </w:pPr>
      <w:rPr>
        <w:rFonts w:ascii="Arial" w:hAnsi="Arial" w:hint="default"/>
      </w:rPr>
    </w:lvl>
    <w:lvl w:ilvl="8" w:tplc="E402D0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3"/>
  </w:num>
  <w:num w:numId="3">
    <w:abstractNumId w:val="4"/>
  </w:num>
  <w:num w:numId="4">
    <w:abstractNumId w:val="7"/>
  </w:num>
  <w:num w:numId="5">
    <w:abstractNumId w:val="0"/>
  </w:num>
  <w:num w:numId="6">
    <w:abstractNumId w:val="6"/>
  </w:num>
  <w:num w:numId="7">
    <w:abstractNumId w:val="2"/>
  </w:num>
  <w:num w:numId="8">
    <w:abstractNumId w:val="3"/>
    <w:lvlOverride w:ilvl="0">
      <w:startOverride w:val="1"/>
    </w:lvlOverride>
  </w:num>
  <w:num w:numId="9">
    <w:abstractNumId w:val="4"/>
    <w:lvlOverride w:ilvl="0">
      <w:startOverride w:val="1"/>
    </w:lvlOverride>
  </w:num>
  <w:num w:numId="10">
    <w:abstractNumId w:val="1"/>
  </w:num>
  <w:num w:numId="11">
    <w:abstractNumId w:val="3"/>
  </w:num>
  <w:num w:numId="12">
    <w:abstractNumId w:val="4"/>
  </w:num>
  <w:num w:numId="13">
    <w:abstractNumId w:val="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620"/>
    <w:rsid w:val="00001C9B"/>
    <w:rsid w:val="00004B74"/>
    <w:rsid w:val="00007DAC"/>
    <w:rsid w:val="00010647"/>
    <w:rsid w:val="0001755A"/>
    <w:rsid w:val="00024D4F"/>
    <w:rsid w:val="0003174A"/>
    <w:rsid w:val="00051DAE"/>
    <w:rsid w:val="00062576"/>
    <w:rsid w:val="0006734D"/>
    <w:rsid w:val="0007116F"/>
    <w:rsid w:val="00083AB5"/>
    <w:rsid w:val="00085B26"/>
    <w:rsid w:val="0008612A"/>
    <w:rsid w:val="00086C7E"/>
    <w:rsid w:val="00092FB6"/>
    <w:rsid w:val="000936D7"/>
    <w:rsid w:val="000957F1"/>
    <w:rsid w:val="00096593"/>
    <w:rsid w:val="00096F42"/>
    <w:rsid w:val="000A2329"/>
    <w:rsid w:val="000A5725"/>
    <w:rsid w:val="000A589A"/>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312C"/>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2C04"/>
    <w:rsid w:val="002E789B"/>
    <w:rsid w:val="002F09F1"/>
    <w:rsid w:val="002F0AE1"/>
    <w:rsid w:val="002F3C1D"/>
    <w:rsid w:val="002F53AA"/>
    <w:rsid w:val="00304D73"/>
    <w:rsid w:val="00304F07"/>
    <w:rsid w:val="00313A99"/>
    <w:rsid w:val="00313D35"/>
    <w:rsid w:val="00323912"/>
    <w:rsid w:val="0032511B"/>
    <w:rsid w:val="0033121B"/>
    <w:rsid w:val="003342A6"/>
    <w:rsid w:val="00335B04"/>
    <w:rsid w:val="0033676A"/>
    <w:rsid w:val="0033770D"/>
    <w:rsid w:val="003444E4"/>
    <w:rsid w:val="003542D7"/>
    <w:rsid w:val="003553DA"/>
    <w:rsid w:val="0036023F"/>
    <w:rsid w:val="00360976"/>
    <w:rsid w:val="003624F2"/>
    <w:rsid w:val="00362FE6"/>
    <w:rsid w:val="00363927"/>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23077"/>
    <w:rsid w:val="0043750A"/>
    <w:rsid w:val="00440842"/>
    <w:rsid w:val="00450135"/>
    <w:rsid w:val="00456A92"/>
    <w:rsid w:val="0046206C"/>
    <w:rsid w:val="00476E07"/>
    <w:rsid w:val="004770EF"/>
    <w:rsid w:val="00480B84"/>
    <w:rsid w:val="004900C0"/>
    <w:rsid w:val="0049206B"/>
    <w:rsid w:val="004A0531"/>
    <w:rsid w:val="004A180B"/>
    <w:rsid w:val="004A1D33"/>
    <w:rsid w:val="004A78ED"/>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7116"/>
    <w:rsid w:val="005B15D7"/>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3830"/>
    <w:rsid w:val="00664058"/>
    <w:rsid w:val="00664950"/>
    <w:rsid w:val="00676348"/>
    <w:rsid w:val="00683220"/>
    <w:rsid w:val="00684EC8"/>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E7488"/>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92CAE"/>
    <w:rsid w:val="007A0244"/>
    <w:rsid w:val="007B5D28"/>
    <w:rsid w:val="007B68BF"/>
    <w:rsid w:val="007B6CEB"/>
    <w:rsid w:val="007C06B0"/>
    <w:rsid w:val="007C0D24"/>
    <w:rsid w:val="007C3ED0"/>
    <w:rsid w:val="007C4D9B"/>
    <w:rsid w:val="007C6469"/>
    <w:rsid w:val="007D043A"/>
    <w:rsid w:val="007D14B6"/>
    <w:rsid w:val="007D26E0"/>
    <w:rsid w:val="007D4ADF"/>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0066"/>
    <w:rsid w:val="00851A8E"/>
    <w:rsid w:val="00857ED6"/>
    <w:rsid w:val="00864D33"/>
    <w:rsid w:val="00867A62"/>
    <w:rsid w:val="00871CF7"/>
    <w:rsid w:val="00871D00"/>
    <w:rsid w:val="00873B37"/>
    <w:rsid w:val="00877B61"/>
    <w:rsid w:val="00880E45"/>
    <w:rsid w:val="008826C1"/>
    <w:rsid w:val="00885586"/>
    <w:rsid w:val="00892674"/>
    <w:rsid w:val="008937A1"/>
    <w:rsid w:val="008A1BEC"/>
    <w:rsid w:val="008A4F5B"/>
    <w:rsid w:val="008A51B2"/>
    <w:rsid w:val="008A522E"/>
    <w:rsid w:val="008A6574"/>
    <w:rsid w:val="008A7896"/>
    <w:rsid w:val="008B12A4"/>
    <w:rsid w:val="008C0807"/>
    <w:rsid w:val="008C1E9E"/>
    <w:rsid w:val="008C2004"/>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77FC"/>
    <w:rsid w:val="00A84B68"/>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408"/>
    <w:rsid w:val="00BB776C"/>
    <w:rsid w:val="00BC5FED"/>
    <w:rsid w:val="00BD2440"/>
    <w:rsid w:val="00BE04E1"/>
    <w:rsid w:val="00BE253A"/>
    <w:rsid w:val="00BF18C0"/>
    <w:rsid w:val="00BF2218"/>
    <w:rsid w:val="00BF4CED"/>
    <w:rsid w:val="00C040A9"/>
    <w:rsid w:val="00C12317"/>
    <w:rsid w:val="00C135EE"/>
    <w:rsid w:val="00C13770"/>
    <w:rsid w:val="00C16930"/>
    <w:rsid w:val="00C17ABA"/>
    <w:rsid w:val="00C206B3"/>
    <w:rsid w:val="00C21ADB"/>
    <w:rsid w:val="00C225FC"/>
    <w:rsid w:val="00C23624"/>
    <w:rsid w:val="00C24946"/>
    <w:rsid w:val="00C2501C"/>
    <w:rsid w:val="00C251A8"/>
    <w:rsid w:val="00C27C32"/>
    <w:rsid w:val="00C3112F"/>
    <w:rsid w:val="00C31448"/>
    <w:rsid w:val="00C33CCA"/>
    <w:rsid w:val="00C53940"/>
    <w:rsid w:val="00C53CD6"/>
    <w:rsid w:val="00C64570"/>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5494"/>
    <w:rsid w:val="00D21EF9"/>
    <w:rsid w:val="00D244A1"/>
    <w:rsid w:val="00D25465"/>
    <w:rsid w:val="00D2691B"/>
    <w:rsid w:val="00D3084E"/>
    <w:rsid w:val="00D34394"/>
    <w:rsid w:val="00D351EA"/>
    <w:rsid w:val="00D41336"/>
    <w:rsid w:val="00D41D1F"/>
    <w:rsid w:val="00D431E7"/>
    <w:rsid w:val="00D43403"/>
    <w:rsid w:val="00D43815"/>
    <w:rsid w:val="00D51B3E"/>
    <w:rsid w:val="00D60243"/>
    <w:rsid w:val="00D6283C"/>
    <w:rsid w:val="00D62E71"/>
    <w:rsid w:val="00D62E95"/>
    <w:rsid w:val="00D646D1"/>
    <w:rsid w:val="00D71CE5"/>
    <w:rsid w:val="00D740CA"/>
    <w:rsid w:val="00D74F97"/>
    <w:rsid w:val="00D766FA"/>
    <w:rsid w:val="00D77446"/>
    <w:rsid w:val="00D8227F"/>
    <w:rsid w:val="00D841F0"/>
    <w:rsid w:val="00D85728"/>
    <w:rsid w:val="00D86891"/>
    <w:rsid w:val="00DA168C"/>
    <w:rsid w:val="00DA56A5"/>
    <w:rsid w:val="00DB01CB"/>
    <w:rsid w:val="00DB5167"/>
    <w:rsid w:val="00DB5BD1"/>
    <w:rsid w:val="00DC13DD"/>
    <w:rsid w:val="00DC18E4"/>
    <w:rsid w:val="00DC23E7"/>
    <w:rsid w:val="00DC491A"/>
    <w:rsid w:val="00DC68FE"/>
    <w:rsid w:val="00DD2050"/>
    <w:rsid w:val="00DE1CCA"/>
    <w:rsid w:val="00DE5C2D"/>
    <w:rsid w:val="00DF176F"/>
    <w:rsid w:val="00DF1C6A"/>
    <w:rsid w:val="00DF2997"/>
    <w:rsid w:val="00DF3727"/>
    <w:rsid w:val="00DF41F9"/>
    <w:rsid w:val="00DF49F4"/>
    <w:rsid w:val="00E041BD"/>
    <w:rsid w:val="00E067AD"/>
    <w:rsid w:val="00E07836"/>
    <w:rsid w:val="00E145DB"/>
    <w:rsid w:val="00E257CB"/>
    <w:rsid w:val="00E458CA"/>
    <w:rsid w:val="00E4606C"/>
    <w:rsid w:val="00E47C78"/>
    <w:rsid w:val="00E50338"/>
    <w:rsid w:val="00E66F0A"/>
    <w:rsid w:val="00E708BF"/>
    <w:rsid w:val="00EA38EF"/>
    <w:rsid w:val="00EB03EC"/>
    <w:rsid w:val="00EB7117"/>
    <w:rsid w:val="00EC738C"/>
    <w:rsid w:val="00EC7BC3"/>
    <w:rsid w:val="00ED7600"/>
    <w:rsid w:val="00ED7E21"/>
    <w:rsid w:val="00EE2978"/>
    <w:rsid w:val="00EE3870"/>
    <w:rsid w:val="00EE5596"/>
    <w:rsid w:val="00EE76F8"/>
    <w:rsid w:val="00EF2BF8"/>
    <w:rsid w:val="00EF30B8"/>
    <w:rsid w:val="00EF3550"/>
    <w:rsid w:val="00EF423C"/>
    <w:rsid w:val="00F0145C"/>
    <w:rsid w:val="00F03774"/>
    <w:rsid w:val="00F1362C"/>
    <w:rsid w:val="00F17C40"/>
    <w:rsid w:val="00F17E30"/>
    <w:rsid w:val="00F22495"/>
    <w:rsid w:val="00F2262F"/>
    <w:rsid w:val="00F22DBF"/>
    <w:rsid w:val="00F25599"/>
    <w:rsid w:val="00F26B2D"/>
    <w:rsid w:val="00F35016"/>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162"/>
    <w:rsid w:val="00F9182B"/>
    <w:rsid w:val="00F91D67"/>
    <w:rsid w:val="00F9238B"/>
    <w:rsid w:val="00F9252E"/>
    <w:rsid w:val="00F94190"/>
    <w:rsid w:val="00F94772"/>
    <w:rsid w:val="00FA1AEA"/>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1755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L">
    <w:name w:val="TAL"/>
    <w:basedOn w:val="Normal"/>
    <w:link w:val="TALChar"/>
    <w:qFormat/>
    <w:rsid w:val="008C2004"/>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ar"/>
    <w:uiPriority w:val="99"/>
    <w:qFormat/>
    <w:rsid w:val="008C2004"/>
    <w:pPr>
      <w:keepNext/>
      <w:keepLines/>
      <w:spacing w:after="0" w:line="240" w:lineRule="auto"/>
      <w:jc w:val="center"/>
    </w:pPr>
    <w:rPr>
      <w:rFonts w:ascii="Arial" w:eastAsia="Times New Roman" w:hAnsi="Arial" w:cs="Times New Roman"/>
      <w:b/>
      <w:sz w:val="18"/>
      <w:szCs w:val="20"/>
      <w:lang w:val="en-GB"/>
    </w:rPr>
  </w:style>
  <w:style w:type="character" w:customStyle="1" w:styleId="TALChar">
    <w:name w:val="TAL Char"/>
    <w:link w:val="TAL"/>
    <w:qFormat/>
    <w:rsid w:val="008C2004"/>
    <w:rPr>
      <w:rFonts w:ascii="Arial" w:eastAsia="Times New Roman" w:hAnsi="Arial" w:cs="Times New Roman"/>
      <w:sz w:val="18"/>
      <w:szCs w:val="20"/>
      <w:lang w:val="en-GB"/>
    </w:rPr>
  </w:style>
  <w:style w:type="character" w:customStyle="1" w:styleId="TAHCar">
    <w:name w:val="TAH Car"/>
    <w:link w:val="TAH"/>
    <w:uiPriority w:val="99"/>
    <w:qFormat/>
    <w:rsid w:val="008C2004"/>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57425175">
      <w:bodyDiv w:val="1"/>
      <w:marLeft w:val="0"/>
      <w:marRight w:val="0"/>
      <w:marTop w:val="0"/>
      <w:marBottom w:val="0"/>
      <w:divBdr>
        <w:top w:val="none" w:sz="0" w:space="0" w:color="auto"/>
        <w:left w:val="none" w:sz="0" w:space="0" w:color="auto"/>
        <w:bottom w:val="none" w:sz="0" w:space="0" w:color="auto"/>
        <w:right w:val="none" w:sz="0" w:space="0" w:color="auto"/>
      </w:divBdr>
      <w:divsChild>
        <w:div w:id="1078526840">
          <w:marLeft w:val="360"/>
          <w:marRight w:val="0"/>
          <w:marTop w:val="20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35675315">
      <w:bodyDiv w:val="1"/>
      <w:marLeft w:val="0"/>
      <w:marRight w:val="0"/>
      <w:marTop w:val="0"/>
      <w:marBottom w:val="0"/>
      <w:divBdr>
        <w:top w:val="none" w:sz="0" w:space="0" w:color="auto"/>
        <w:left w:val="none" w:sz="0" w:space="0" w:color="auto"/>
        <w:bottom w:val="none" w:sz="0" w:space="0" w:color="auto"/>
        <w:right w:val="none" w:sz="0" w:space="0" w:color="auto"/>
      </w:divBdr>
      <w:divsChild>
        <w:div w:id="855772147">
          <w:marLeft w:val="360"/>
          <w:marRight w:val="0"/>
          <w:marTop w:val="200"/>
          <w:marBottom w:val="0"/>
          <w:divBdr>
            <w:top w:val="none" w:sz="0" w:space="0" w:color="auto"/>
            <w:left w:val="none" w:sz="0" w:space="0" w:color="auto"/>
            <w:bottom w:val="none" w:sz="0" w:space="0" w:color="auto"/>
            <w:right w:val="none" w:sz="0" w:space="0" w:color="auto"/>
          </w:divBdr>
        </w:div>
        <w:div w:id="491331636">
          <w:marLeft w:val="1080"/>
          <w:marRight w:val="0"/>
          <w:marTop w:val="100"/>
          <w:marBottom w:val="0"/>
          <w:divBdr>
            <w:top w:val="none" w:sz="0" w:space="0" w:color="auto"/>
            <w:left w:val="none" w:sz="0" w:space="0" w:color="auto"/>
            <w:bottom w:val="none" w:sz="0" w:space="0" w:color="auto"/>
            <w:right w:val="none" w:sz="0" w:space="0" w:color="auto"/>
          </w:divBdr>
        </w:div>
        <w:div w:id="1747534740">
          <w:marLeft w:val="1080"/>
          <w:marRight w:val="0"/>
          <w:marTop w:val="100"/>
          <w:marBottom w:val="0"/>
          <w:divBdr>
            <w:top w:val="none" w:sz="0" w:space="0" w:color="auto"/>
            <w:left w:val="none" w:sz="0" w:space="0" w:color="auto"/>
            <w:bottom w:val="none" w:sz="0" w:space="0" w:color="auto"/>
            <w:right w:val="none" w:sz="0" w:space="0" w:color="auto"/>
          </w:divBdr>
        </w:div>
      </w:divsChild>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22050914">
      <w:bodyDiv w:val="1"/>
      <w:marLeft w:val="0"/>
      <w:marRight w:val="0"/>
      <w:marTop w:val="0"/>
      <w:marBottom w:val="0"/>
      <w:divBdr>
        <w:top w:val="none" w:sz="0" w:space="0" w:color="auto"/>
        <w:left w:val="none" w:sz="0" w:space="0" w:color="auto"/>
        <w:bottom w:val="none" w:sz="0" w:space="0" w:color="auto"/>
        <w:right w:val="none" w:sz="0" w:space="0" w:color="auto"/>
      </w:divBdr>
      <w:divsChild>
        <w:div w:id="1175000860">
          <w:marLeft w:val="360"/>
          <w:marRight w:val="0"/>
          <w:marTop w:val="200"/>
          <w:marBottom w:val="0"/>
          <w:divBdr>
            <w:top w:val="none" w:sz="0" w:space="0" w:color="auto"/>
            <w:left w:val="none" w:sz="0" w:space="0" w:color="auto"/>
            <w:bottom w:val="none" w:sz="0" w:space="0" w:color="auto"/>
            <w:right w:val="none" w:sz="0" w:space="0" w:color="auto"/>
          </w:divBdr>
        </w:div>
      </w:divsChild>
    </w:div>
    <w:div w:id="348987145">
      <w:bodyDiv w:val="1"/>
      <w:marLeft w:val="0"/>
      <w:marRight w:val="0"/>
      <w:marTop w:val="0"/>
      <w:marBottom w:val="0"/>
      <w:divBdr>
        <w:top w:val="none" w:sz="0" w:space="0" w:color="auto"/>
        <w:left w:val="none" w:sz="0" w:space="0" w:color="auto"/>
        <w:bottom w:val="none" w:sz="0" w:space="0" w:color="auto"/>
        <w:right w:val="none" w:sz="0" w:space="0" w:color="auto"/>
      </w:divBdr>
      <w:divsChild>
        <w:div w:id="921259128">
          <w:marLeft w:val="360"/>
          <w:marRight w:val="0"/>
          <w:marTop w:val="200"/>
          <w:marBottom w:val="0"/>
          <w:divBdr>
            <w:top w:val="none" w:sz="0" w:space="0" w:color="auto"/>
            <w:left w:val="none" w:sz="0" w:space="0" w:color="auto"/>
            <w:bottom w:val="none" w:sz="0" w:space="0" w:color="auto"/>
            <w:right w:val="none" w:sz="0" w:space="0" w:color="auto"/>
          </w:divBdr>
        </w:div>
        <w:div w:id="747190225">
          <w:marLeft w:val="1080"/>
          <w:marRight w:val="0"/>
          <w:marTop w:val="100"/>
          <w:marBottom w:val="0"/>
          <w:divBdr>
            <w:top w:val="none" w:sz="0" w:space="0" w:color="auto"/>
            <w:left w:val="none" w:sz="0" w:space="0" w:color="auto"/>
            <w:bottom w:val="none" w:sz="0" w:space="0" w:color="auto"/>
            <w:right w:val="none" w:sz="0" w:space="0" w:color="auto"/>
          </w:divBdr>
        </w:div>
        <w:div w:id="124544811">
          <w:marLeft w:val="1080"/>
          <w:marRight w:val="0"/>
          <w:marTop w:val="10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7087839">
      <w:bodyDiv w:val="1"/>
      <w:marLeft w:val="0"/>
      <w:marRight w:val="0"/>
      <w:marTop w:val="0"/>
      <w:marBottom w:val="0"/>
      <w:divBdr>
        <w:top w:val="none" w:sz="0" w:space="0" w:color="auto"/>
        <w:left w:val="none" w:sz="0" w:space="0" w:color="auto"/>
        <w:bottom w:val="none" w:sz="0" w:space="0" w:color="auto"/>
        <w:right w:val="none" w:sz="0" w:space="0" w:color="auto"/>
      </w:divBdr>
      <w:divsChild>
        <w:div w:id="731806071">
          <w:marLeft w:val="360"/>
          <w:marRight w:val="0"/>
          <w:marTop w:val="200"/>
          <w:marBottom w:val="0"/>
          <w:divBdr>
            <w:top w:val="none" w:sz="0" w:space="0" w:color="auto"/>
            <w:left w:val="none" w:sz="0" w:space="0" w:color="auto"/>
            <w:bottom w:val="none" w:sz="0" w:space="0" w:color="auto"/>
            <w:right w:val="none" w:sz="0" w:space="0" w:color="auto"/>
          </w:divBdr>
        </w:div>
        <w:div w:id="600263312">
          <w:marLeft w:val="1080"/>
          <w:marRight w:val="0"/>
          <w:marTop w:val="100"/>
          <w:marBottom w:val="0"/>
          <w:divBdr>
            <w:top w:val="none" w:sz="0" w:space="0" w:color="auto"/>
            <w:left w:val="none" w:sz="0" w:space="0" w:color="auto"/>
            <w:bottom w:val="none" w:sz="0" w:space="0" w:color="auto"/>
            <w:right w:val="none" w:sz="0" w:space="0" w:color="auto"/>
          </w:divBdr>
        </w:div>
        <w:div w:id="1864660200">
          <w:marLeft w:val="108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33754391">
      <w:bodyDiv w:val="1"/>
      <w:marLeft w:val="0"/>
      <w:marRight w:val="0"/>
      <w:marTop w:val="0"/>
      <w:marBottom w:val="0"/>
      <w:divBdr>
        <w:top w:val="none" w:sz="0" w:space="0" w:color="auto"/>
        <w:left w:val="none" w:sz="0" w:space="0" w:color="auto"/>
        <w:bottom w:val="none" w:sz="0" w:space="0" w:color="auto"/>
        <w:right w:val="none" w:sz="0" w:space="0" w:color="auto"/>
      </w:divBdr>
      <w:divsChild>
        <w:div w:id="8877937">
          <w:marLeft w:val="360"/>
          <w:marRight w:val="0"/>
          <w:marTop w:val="200"/>
          <w:marBottom w:val="0"/>
          <w:divBdr>
            <w:top w:val="none" w:sz="0" w:space="0" w:color="auto"/>
            <w:left w:val="none" w:sz="0" w:space="0" w:color="auto"/>
            <w:bottom w:val="none" w:sz="0" w:space="0" w:color="auto"/>
            <w:right w:val="none" w:sz="0" w:space="0" w:color="auto"/>
          </w:divBdr>
        </w:div>
        <w:div w:id="191188561">
          <w:marLeft w:val="1080"/>
          <w:marRight w:val="0"/>
          <w:marTop w:val="100"/>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24457432">
      <w:bodyDiv w:val="1"/>
      <w:marLeft w:val="0"/>
      <w:marRight w:val="0"/>
      <w:marTop w:val="0"/>
      <w:marBottom w:val="0"/>
      <w:divBdr>
        <w:top w:val="none" w:sz="0" w:space="0" w:color="auto"/>
        <w:left w:val="none" w:sz="0" w:space="0" w:color="auto"/>
        <w:bottom w:val="none" w:sz="0" w:space="0" w:color="auto"/>
        <w:right w:val="none" w:sz="0" w:space="0" w:color="auto"/>
      </w:divBdr>
      <w:divsChild>
        <w:div w:id="1210217835">
          <w:marLeft w:val="360"/>
          <w:marRight w:val="0"/>
          <w:marTop w:val="200"/>
          <w:marBottom w:val="0"/>
          <w:divBdr>
            <w:top w:val="none" w:sz="0" w:space="0" w:color="auto"/>
            <w:left w:val="none" w:sz="0" w:space="0" w:color="auto"/>
            <w:bottom w:val="none" w:sz="0" w:space="0" w:color="auto"/>
            <w:right w:val="none" w:sz="0" w:space="0" w:color="auto"/>
          </w:divBdr>
        </w:div>
      </w:divsChild>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70881249">
      <w:bodyDiv w:val="1"/>
      <w:marLeft w:val="0"/>
      <w:marRight w:val="0"/>
      <w:marTop w:val="0"/>
      <w:marBottom w:val="0"/>
      <w:divBdr>
        <w:top w:val="none" w:sz="0" w:space="0" w:color="auto"/>
        <w:left w:val="none" w:sz="0" w:space="0" w:color="auto"/>
        <w:bottom w:val="none" w:sz="0" w:space="0" w:color="auto"/>
        <w:right w:val="none" w:sz="0" w:space="0" w:color="auto"/>
      </w:divBdr>
    </w:div>
    <w:div w:id="1196231331">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473520607">
      <w:bodyDiv w:val="1"/>
      <w:marLeft w:val="0"/>
      <w:marRight w:val="0"/>
      <w:marTop w:val="0"/>
      <w:marBottom w:val="0"/>
      <w:divBdr>
        <w:top w:val="none" w:sz="0" w:space="0" w:color="auto"/>
        <w:left w:val="none" w:sz="0" w:space="0" w:color="auto"/>
        <w:bottom w:val="none" w:sz="0" w:space="0" w:color="auto"/>
        <w:right w:val="none" w:sz="0" w:space="0" w:color="auto"/>
      </w:divBdr>
      <w:divsChild>
        <w:div w:id="1301762486">
          <w:marLeft w:val="360"/>
          <w:marRight w:val="0"/>
          <w:marTop w:val="200"/>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40845596">
      <w:bodyDiv w:val="1"/>
      <w:marLeft w:val="0"/>
      <w:marRight w:val="0"/>
      <w:marTop w:val="0"/>
      <w:marBottom w:val="0"/>
      <w:divBdr>
        <w:top w:val="none" w:sz="0" w:space="0" w:color="auto"/>
        <w:left w:val="none" w:sz="0" w:space="0" w:color="auto"/>
        <w:bottom w:val="none" w:sz="0" w:space="0" w:color="auto"/>
        <w:right w:val="none" w:sz="0" w:space="0" w:color="auto"/>
      </w:divBdr>
      <w:divsChild>
        <w:div w:id="678971855">
          <w:marLeft w:val="360"/>
          <w:marRight w:val="0"/>
          <w:marTop w:val="200"/>
          <w:marBottom w:val="0"/>
          <w:divBdr>
            <w:top w:val="none" w:sz="0" w:space="0" w:color="auto"/>
            <w:left w:val="none" w:sz="0" w:space="0" w:color="auto"/>
            <w:bottom w:val="none" w:sz="0" w:space="0" w:color="auto"/>
            <w:right w:val="none" w:sz="0" w:space="0" w:color="auto"/>
          </w:divBdr>
        </w:div>
        <w:div w:id="489979083">
          <w:marLeft w:val="1080"/>
          <w:marRight w:val="0"/>
          <w:marTop w:val="100"/>
          <w:marBottom w:val="0"/>
          <w:divBdr>
            <w:top w:val="none" w:sz="0" w:space="0" w:color="auto"/>
            <w:left w:val="none" w:sz="0" w:space="0" w:color="auto"/>
            <w:bottom w:val="none" w:sz="0" w:space="0" w:color="auto"/>
            <w:right w:val="none" w:sz="0" w:space="0" w:color="auto"/>
          </w:divBdr>
        </w:div>
        <w:div w:id="1074087604">
          <w:marLeft w:val="1080"/>
          <w:marRight w:val="0"/>
          <w:marTop w:val="100"/>
          <w:marBottom w:val="0"/>
          <w:divBdr>
            <w:top w:val="none" w:sz="0" w:space="0" w:color="auto"/>
            <w:left w:val="none" w:sz="0" w:space="0" w:color="auto"/>
            <w:bottom w:val="none" w:sz="0" w:space="0" w:color="auto"/>
            <w:right w:val="none" w:sz="0" w:space="0" w:color="auto"/>
          </w:divBdr>
        </w:div>
        <w:div w:id="1005979197">
          <w:marLeft w:val="1080"/>
          <w:marRight w:val="0"/>
          <w:marTop w:val="100"/>
          <w:marBottom w:val="0"/>
          <w:divBdr>
            <w:top w:val="none" w:sz="0" w:space="0" w:color="auto"/>
            <w:left w:val="none" w:sz="0" w:space="0" w:color="auto"/>
            <w:bottom w:val="none" w:sz="0" w:space="0" w:color="auto"/>
            <w:right w:val="none" w:sz="0" w:space="0" w:color="auto"/>
          </w:divBdr>
        </w:div>
      </w:divsChild>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C75ED-8A62-49C0-A9BB-58B68BCCF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6890</TotalTime>
  <Pages>6</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465</cp:revision>
  <dcterms:created xsi:type="dcterms:W3CDTF">2018-10-31T13:02:00Z</dcterms:created>
  <dcterms:modified xsi:type="dcterms:W3CDTF">2020-05-14T16:04:00Z</dcterms:modified>
</cp:coreProperties>
</file>